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72C9C" w14:textId="77777777" w:rsidR="005C749A" w:rsidRPr="00282397" w:rsidRDefault="005C749A" w:rsidP="005C749A">
      <w:pPr>
        <w:spacing w:line="276" w:lineRule="auto"/>
        <w:jc w:val="both"/>
        <w:rPr>
          <w:rFonts w:ascii="Aptos" w:eastAsia="Aptos" w:hAnsi="Aptos" w:cs="Aptos"/>
        </w:rPr>
      </w:pPr>
      <w:r w:rsidRPr="00282397">
        <w:rPr>
          <w:rFonts w:ascii="Aptos" w:hAnsi="Aptos"/>
          <w:noProof/>
        </w:rPr>
        <w:drawing>
          <wp:anchor distT="114300" distB="114300" distL="114300" distR="114300" simplePos="0" relativeHeight="251659264" behindDoc="0" locked="0" layoutInCell="1" hidden="0" allowOverlap="1" wp14:anchorId="22705145" wp14:editId="577258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0175" cy="449580"/>
            <wp:effectExtent l="0" t="0" r="0" b="0"/>
            <wp:wrapSquare wrapText="bothSides" distT="114300" distB="114300" distL="114300" distR="114300"/>
            <wp:docPr id="664411491" name="image2.png" descr="Obsah obrázku Písmo, logo, Grafika,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11491" name="image2.png" descr="Obsah obrázku Písmo, logo, Grafika, text&#10;&#10;Popis byl vytvořen automaticky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72594" w14:textId="77777777" w:rsidR="005C749A" w:rsidRPr="00282397" w:rsidRDefault="005C749A" w:rsidP="005C749A">
      <w:pPr>
        <w:spacing w:line="276" w:lineRule="auto"/>
        <w:jc w:val="both"/>
        <w:rPr>
          <w:rFonts w:ascii="Aptos" w:eastAsia="Aptos" w:hAnsi="Aptos" w:cs="Aptos"/>
        </w:rPr>
      </w:pPr>
    </w:p>
    <w:p w14:paraId="4D396E7D" w14:textId="77777777" w:rsidR="005C749A" w:rsidRPr="00282397" w:rsidRDefault="005C749A" w:rsidP="005C749A">
      <w:pPr>
        <w:jc w:val="both"/>
        <w:rPr>
          <w:rFonts w:ascii="Aptos" w:hAnsi="Aptos"/>
          <w:b/>
          <w:bCs/>
          <w:sz w:val="26"/>
          <w:szCs w:val="26"/>
        </w:rPr>
      </w:pPr>
      <w:r w:rsidRPr="00282397">
        <w:rPr>
          <w:rFonts w:ascii="Aptos" w:hAnsi="Aptos"/>
          <w:b/>
          <w:bCs/>
          <w:sz w:val="26"/>
          <w:szCs w:val="26"/>
        </w:rPr>
        <w:t>Tisková zpráva</w:t>
      </w:r>
    </w:p>
    <w:p w14:paraId="2F509571" w14:textId="77777777" w:rsidR="005C749A" w:rsidRPr="00282397" w:rsidRDefault="005C749A" w:rsidP="005C749A">
      <w:pPr>
        <w:jc w:val="both"/>
        <w:rPr>
          <w:rFonts w:ascii="Aptos" w:hAnsi="Aptos"/>
          <w:b/>
          <w:bCs/>
          <w:sz w:val="28"/>
          <w:szCs w:val="28"/>
        </w:rPr>
      </w:pPr>
      <w:r w:rsidRPr="00282397">
        <w:rPr>
          <w:rFonts w:ascii="Aptos" w:hAnsi="Aptos"/>
          <w:b/>
          <w:bCs/>
          <w:sz w:val="28"/>
          <w:szCs w:val="28"/>
        </w:rPr>
        <w:t>Přes 8 z 10 Čechů zhodnocuje své úspory a investuje už více než polovina populace. Na investicích prodělávají jen 4 % lidí</w:t>
      </w:r>
    </w:p>
    <w:p w14:paraId="4181D655" w14:textId="77777777" w:rsidR="005C749A" w:rsidRPr="00282397" w:rsidRDefault="005C749A" w:rsidP="005C749A">
      <w:pPr>
        <w:jc w:val="both"/>
        <w:rPr>
          <w:rFonts w:ascii="Aptos" w:hAnsi="Aptos"/>
          <w:b/>
          <w:bCs/>
        </w:rPr>
      </w:pPr>
      <w:r w:rsidRPr="00282397">
        <w:rPr>
          <w:rFonts w:ascii="Aptos" w:hAnsi="Aptos"/>
        </w:rPr>
        <w:t>Praha, 11. března 2026 –</w:t>
      </w:r>
      <w:r w:rsidRPr="00282397">
        <w:rPr>
          <w:rFonts w:ascii="Aptos" w:hAnsi="Aptos"/>
          <w:b/>
          <w:bCs/>
        </w:rPr>
        <w:t xml:space="preserve"> Zájem Čechů o zhodnocení úspor výrazně roste. Zatímco v roce 2024 nechávalo své peníze pracovat 66 % lidí, letos už je to 82 %. Aktivně investuje 55 % Čechů, oproti 41 % před dvěma lety. Přesto řada lidí stále naráží na překážky, zejména nedostatek volných prostředků a obavy ze ztráty peněz. Ukazuje to průzkum Indexu prosperity a finančního zdraví, který společně realizují Česká spořitelna a datový portál Evropa v datech. Z průzkumu zároveň vyplývá, že jako ztrátové hodnotí investice jen 4 % populace.</w:t>
      </w:r>
    </w:p>
    <w:p w14:paraId="2D086341" w14:textId="2B473A0A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</w:rPr>
        <w:t>Češi se stále častěji snaží své peníze zhodnocovat, a to i přesto, že se inflační vlna minulých let už relativně ustálila. Oproti roku 2024 letos nechává své úspory zhodnocovat o 16 procentních bodů více lidí (82 % oproti 66</w:t>
      </w:r>
      <w:r w:rsidR="001C7C76">
        <w:rPr>
          <w:rFonts w:ascii="Aptos" w:hAnsi="Aptos"/>
        </w:rPr>
        <w:t> </w:t>
      </w:r>
      <w:r w:rsidRPr="00282397">
        <w:rPr>
          <w:rFonts w:ascii="Aptos" w:hAnsi="Aptos"/>
        </w:rPr>
        <w:t>%). Častěji jde o muže, mladší generaci a lidi z domácností s vyššími příjmy. Vyplývá to z průzkumu Indexu prosperity a finančního zdraví, který pro Českou spořitelnu a portál Evropa v datech realizovala agentura Ipsos na vzorku 1003 respondentů ve věku 18 až 65 let.</w:t>
      </w:r>
    </w:p>
    <w:p w14:paraId="35D48F6D" w14:textId="77777777" w:rsidR="005C749A" w:rsidRPr="00282397" w:rsidRDefault="00000000" w:rsidP="005C749A">
      <w:pPr>
        <w:jc w:val="both"/>
        <w:rPr>
          <w:rFonts w:ascii="Aptos" w:hAnsi="Aptos"/>
        </w:rPr>
      </w:pPr>
      <w:hyperlink r:id="rId7">
        <w:r w:rsidR="005C749A" w:rsidRPr="00282397">
          <w:rPr>
            <w:rFonts w:ascii="Aptos" w:hAnsi="Aptos"/>
            <w:color w:val="0563C1"/>
            <w:u w:val="single"/>
          </w:rPr>
          <w:t>Interaktivní infografiku ke zhodnocování financí naleznete na tomto odkazu.</w:t>
        </w:r>
      </w:hyperlink>
      <w:r w:rsidR="005C749A" w:rsidRPr="00282397">
        <w:rPr>
          <w:rFonts w:ascii="Aptos" w:hAnsi="Aptos"/>
        </w:rPr>
        <w:t xml:space="preserve"> </w:t>
      </w:r>
    </w:p>
    <w:p w14:paraId="368F2822" w14:textId="77777777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  <w:noProof/>
        </w:rPr>
        <w:drawing>
          <wp:inline distT="114300" distB="114300" distL="114300" distR="114300" wp14:anchorId="435D7CA4" wp14:editId="58BB6200">
            <wp:extent cx="6622190" cy="2987225"/>
            <wp:effectExtent l="0" t="0" r="0" b="0"/>
            <wp:docPr id="664411493" name="image3.png" descr="Obsah obrázku text, Písmo, Webové stránky, Webová strán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11493" name="image3.png" descr="Obsah obrázku text, Písmo, Webové stránky, Webová stránka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2190" cy="298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036A88" w14:textId="77777777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</w:rPr>
        <w:t xml:space="preserve">Nejoblíbenějším nástrojem pro zhodnocování peněz jsou spořicí účty, které využívají tři čtvrtiny Čechů. Přestože z hlediska výnosu nepatří k nejefektivnějším nástrojům, představují pro řadu lidí stabilitu a jistotu. Oblíbeným nástrojem je také penzijní spoření. Na třetím místě jsou investice do akcií, ETF fondů, dluhopisů nebo podílových fondů. </w:t>
      </w:r>
    </w:p>
    <w:p w14:paraId="3384FA1A" w14:textId="77777777" w:rsidR="00786242" w:rsidRDefault="005C749A" w:rsidP="005C749A">
      <w:pPr>
        <w:jc w:val="both"/>
        <w:rPr>
          <w:rFonts w:ascii="Aptos" w:hAnsi="Aptos"/>
          <w:i/>
          <w:iCs/>
        </w:rPr>
      </w:pPr>
      <w:r w:rsidRPr="00282397">
        <w:rPr>
          <w:rFonts w:ascii="Aptos" w:hAnsi="Aptos"/>
        </w:rPr>
        <w:t>Nejčastějším důvodem pro investování je snaha zhodnotit své finance, zajistit si lepší budoucnost či chránit se před inflací. Třetina investujících si skrze investice snaží zajistit finanční nezávislost a pasivní příjem. Většímu využívání investičních nástrojů však brání zejména strach ze ztráty prostředků nebo jejich současný nedostatek.</w:t>
      </w:r>
      <w:r w:rsidRPr="00282397">
        <w:rPr>
          <w:rFonts w:ascii="Aptos" w:hAnsi="Aptos"/>
          <w:i/>
          <w:iCs/>
        </w:rPr>
        <w:t xml:space="preserve"> </w:t>
      </w:r>
    </w:p>
    <w:p w14:paraId="56D83732" w14:textId="74AB5293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  <w:i/>
          <w:iCs/>
        </w:rPr>
        <w:t>„V meziročním srovnání, od února 2025 do února 2026, nám počet investorů vzrostl o 12 % na více než 750 tisíc</w:t>
      </w:r>
      <w:r w:rsidRPr="00282397">
        <w:rPr>
          <w:rFonts w:ascii="Aptos" w:hAnsi="Aptos"/>
        </w:rPr>
        <w:t xml:space="preserve">. </w:t>
      </w:r>
      <w:r w:rsidRPr="00282397">
        <w:rPr>
          <w:rFonts w:ascii="Aptos" w:hAnsi="Aptos"/>
          <w:i/>
          <w:iCs/>
        </w:rPr>
        <w:t xml:space="preserve">Nejčastěji se jedná o podílové fondy, nicméně vidíme, že od té doby, co má digitální bankovnictví George svoji vlastní investiční sekci, roste počet klientů, kteří nakupují akcie a ETF,“ </w:t>
      </w:r>
      <w:r w:rsidRPr="00282397">
        <w:rPr>
          <w:rFonts w:ascii="Aptos" w:hAnsi="Aptos"/>
        </w:rPr>
        <w:t xml:space="preserve">vysvětluje Lukáš Míka, který je v České spořitelně odpovědný za rozvoj investičních a depozitních řešení a dodává: </w:t>
      </w:r>
      <w:r w:rsidR="00786242">
        <w:rPr>
          <w:rFonts w:ascii="Aptos" w:hAnsi="Aptos"/>
          <w:i/>
          <w:iCs/>
        </w:rPr>
        <w:t>„J</w:t>
      </w:r>
      <w:r w:rsidRPr="001C7C76">
        <w:rPr>
          <w:rFonts w:ascii="Aptos" w:hAnsi="Aptos"/>
          <w:i/>
          <w:iCs/>
        </w:rPr>
        <w:t>en za poslední rok zájem o investování v mobilním bankovnictví George vzrostl více než 2,5násobně.”</w:t>
      </w:r>
    </w:p>
    <w:p w14:paraId="3FCA6C2E" w14:textId="668A56A4" w:rsidR="005C749A" w:rsidRPr="00282397" w:rsidRDefault="00000000" w:rsidP="005C749A">
      <w:pPr>
        <w:jc w:val="both"/>
        <w:rPr>
          <w:rFonts w:ascii="Aptos" w:hAnsi="Aptos"/>
        </w:rPr>
      </w:pPr>
      <w:hyperlink r:id="rId9">
        <w:r w:rsidR="005C749A" w:rsidRPr="00282397">
          <w:rPr>
            <w:rFonts w:ascii="Aptos" w:hAnsi="Aptos"/>
            <w:color w:val="0563C1"/>
            <w:u w:val="single"/>
          </w:rPr>
          <w:t>Interaktivní infografiku o tom, jak Češi investují</w:t>
        </w:r>
        <w:r w:rsidR="001C7C76">
          <w:rPr>
            <w:rFonts w:ascii="Aptos" w:hAnsi="Aptos"/>
            <w:color w:val="0563C1"/>
            <w:u w:val="single"/>
          </w:rPr>
          <w:t>,</w:t>
        </w:r>
        <w:r w:rsidR="005C749A" w:rsidRPr="00282397">
          <w:rPr>
            <w:rFonts w:ascii="Aptos" w:hAnsi="Aptos"/>
            <w:color w:val="0563C1"/>
            <w:u w:val="single"/>
          </w:rPr>
          <w:t xml:space="preserve"> naleznete na tomto odkazu.</w:t>
        </w:r>
      </w:hyperlink>
      <w:r w:rsidR="005C749A" w:rsidRPr="00282397">
        <w:rPr>
          <w:rFonts w:ascii="Aptos" w:hAnsi="Aptos"/>
        </w:rPr>
        <w:t xml:space="preserve"> </w:t>
      </w:r>
    </w:p>
    <w:p w14:paraId="53A4F395" w14:textId="77777777" w:rsidR="005C749A" w:rsidRPr="00282397" w:rsidRDefault="005C749A" w:rsidP="005C749A">
      <w:pPr>
        <w:jc w:val="both"/>
        <w:rPr>
          <w:rFonts w:ascii="Aptos" w:hAnsi="Aptos"/>
          <w:b/>
          <w:bCs/>
        </w:rPr>
      </w:pPr>
      <w:r w:rsidRPr="00282397">
        <w:rPr>
          <w:rFonts w:ascii="Aptos" w:hAnsi="Aptos"/>
          <w:b/>
          <w:bCs/>
        </w:rPr>
        <w:t>Investují nejčastěji muži do 40 let s vysokoškolským vzděláním a vyššími příjmy</w:t>
      </w:r>
    </w:p>
    <w:p w14:paraId="7A2170EB" w14:textId="77777777" w:rsidR="005C749A" w:rsidRPr="00282397" w:rsidRDefault="005C749A" w:rsidP="005C749A">
      <w:pPr>
        <w:jc w:val="both"/>
        <w:rPr>
          <w:rFonts w:ascii="Aptos" w:hAnsi="Aptos"/>
          <w:shd w:val="clear" w:color="auto" w:fill="C9DAF8"/>
        </w:rPr>
      </w:pPr>
      <w:r w:rsidRPr="00282397">
        <w:rPr>
          <w:rFonts w:ascii="Aptos" w:hAnsi="Aptos"/>
        </w:rPr>
        <w:t xml:space="preserve">Zvýšil se také podíl lidí, kteří se považují za investory. Jejich zastoupení v populaci během dvou let vzrostlo o 14 procentních bodů, z 41 % na 55 %. Nejčastěji jde o muže do 40 let s vysokoškolským vzděláním a vyššími příjmy. Za rostoucím zájmem o investice podle ekonoma Dominika </w:t>
      </w:r>
      <w:proofErr w:type="spellStart"/>
      <w:r w:rsidRPr="00282397">
        <w:rPr>
          <w:rFonts w:ascii="Aptos" w:hAnsi="Aptos"/>
        </w:rPr>
        <w:t>Stroukala</w:t>
      </w:r>
      <w:proofErr w:type="spellEnd"/>
      <w:r w:rsidRPr="00282397">
        <w:rPr>
          <w:rFonts w:ascii="Aptos" w:hAnsi="Aptos"/>
        </w:rPr>
        <w:t xml:space="preserve"> nestojí pouze inflační šok minulých let, ale širší strukturální proměna společnosti: </w:t>
      </w:r>
      <w:r w:rsidRPr="00282397">
        <w:rPr>
          <w:rFonts w:ascii="Aptos" w:hAnsi="Aptos"/>
          <w:i/>
          <w:iCs/>
        </w:rPr>
        <w:t xml:space="preserve">„Zatímco vysoká inflace posloužila jako nezbytný budíček, trvalost tohoto trendu zajistila kombinace snadno dostupných mobilních aplikací a zavedení Dlouhodobého investičního produktu (DIP), který investování definitivně legitimizoval a daňově srovnal jako standardní nástroj zajištění na stáří. Svou roli sehrály i banky, které se rychle přizpůsobily trendům digitalizace a demokratizace investování a začaly nabízet levné a jednoduché investice přímo ze svých mobilních aplikací,“ </w:t>
      </w:r>
      <w:r w:rsidRPr="00282397">
        <w:rPr>
          <w:rFonts w:ascii="Aptos" w:hAnsi="Aptos"/>
        </w:rPr>
        <w:t xml:space="preserve">říká </w:t>
      </w:r>
      <w:proofErr w:type="spellStart"/>
      <w:r w:rsidRPr="00282397">
        <w:rPr>
          <w:rFonts w:ascii="Aptos" w:hAnsi="Aptos"/>
        </w:rPr>
        <w:t>Stroukal</w:t>
      </w:r>
      <w:proofErr w:type="spellEnd"/>
      <w:r w:rsidRPr="00282397">
        <w:rPr>
          <w:rFonts w:ascii="Aptos" w:hAnsi="Aptos"/>
        </w:rPr>
        <w:t xml:space="preserve">. </w:t>
      </w:r>
    </w:p>
    <w:p w14:paraId="6FF5E6BF" w14:textId="77777777" w:rsidR="005C749A" w:rsidRPr="00282397" w:rsidRDefault="00000000" w:rsidP="005C749A">
      <w:pPr>
        <w:jc w:val="both"/>
        <w:rPr>
          <w:rFonts w:ascii="Aptos" w:hAnsi="Aptos"/>
        </w:rPr>
      </w:pPr>
      <w:hyperlink r:id="rId10">
        <w:r w:rsidR="005C749A" w:rsidRPr="00282397">
          <w:rPr>
            <w:rFonts w:ascii="Aptos" w:hAnsi="Aptos"/>
            <w:color w:val="0563C1"/>
            <w:u w:val="single"/>
          </w:rPr>
          <w:t>Interaktivní infografiku ke kontrole a obavám naleznete na tomto odkazu.</w:t>
        </w:r>
      </w:hyperlink>
    </w:p>
    <w:p w14:paraId="47A2257F" w14:textId="77777777" w:rsidR="005C749A" w:rsidRPr="00282397" w:rsidRDefault="005C749A" w:rsidP="005C749A">
      <w:pPr>
        <w:jc w:val="both"/>
        <w:rPr>
          <w:rFonts w:ascii="Aptos" w:hAnsi="Aptos"/>
          <w:b/>
          <w:bCs/>
        </w:rPr>
      </w:pPr>
      <w:r w:rsidRPr="00282397">
        <w:rPr>
          <w:rFonts w:ascii="Aptos" w:hAnsi="Aptos"/>
          <w:b/>
          <w:bCs/>
        </w:rPr>
        <w:t>59 % investorů využívá investiční fondy nebo ETF</w:t>
      </w:r>
    </w:p>
    <w:p w14:paraId="32855992" w14:textId="77777777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</w:rPr>
        <w:t xml:space="preserve">Nejoblíbenějším investičním nástrojem a často i vstupní branou do světa investic jsou pro Čechy investiční fondy nebo ETF, včetně penzijních fondů. Využívá je bezmála 59 % investorů a u lidí do třiceti let je tento podíl ještě vyšší. Přímé nákupy akcií volí přibližně 23 % investorské populace. Následují investice do nemovitostí a drahých kovů, které se pohybují kolem 18 %. Na oblíbenosti posilují i kryptoměny. </w:t>
      </w:r>
      <w:r w:rsidRPr="00282397">
        <w:rPr>
          <w:rFonts w:ascii="Aptos" w:hAnsi="Aptos"/>
          <w:i/>
          <w:iCs/>
        </w:rPr>
        <w:t xml:space="preserve">„Značná část investorů vnímá dnes kryptoměny jako ‚digitální zlato‘ pro diverzifikaci portfolia. Klíčovým milníkem byl rok 2025, kdy evropská regulace </w:t>
      </w:r>
      <w:proofErr w:type="spellStart"/>
      <w:r w:rsidRPr="00282397">
        <w:rPr>
          <w:rFonts w:ascii="Aptos" w:hAnsi="Aptos"/>
          <w:i/>
          <w:iCs/>
        </w:rPr>
        <w:t>MiCA</w:t>
      </w:r>
      <w:proofErr w:type="spellEnd"/>
      <w:r w:rsidRPr="00282397">
        <w:rPr>
          <w:rFonts w:ascii="Aptos" w:hAnsi="Aptos"/>
          <w:i/>
          <w:iCs/>
        </w:rPr>
        <w:t xml:space="preserve"> a narovnání daňových podmínek, tj. časového a hodnotového testu, v ČR vytáhly krypto z šedé zóny a dodaly mu punc standardního investičního nástroje,“ </w:t>
      </w:r>
      <w:r w:rsidRPr="00282397">
        <w:rPr>
          <w:rFonts w:ascii="Aptos" w:hAnsi="Aptos"/>
        </w:rPr>
        <w:t xml:space="preserve">doplňuje </w:t>
      </w:r>
      <w:proofErr w:type="spellStart"/>
      <w:r w:rsidRPr="00282397">
        <w:rPr>
          <w:rFonts w:ascii="Aptos" w:hAnsi="Aptos"/>
        </w:rPr>
        <w:t>Stroukal</w:t>
      </w:r>
      <w:proofErr w:type="spellEnd"/>
      <w:r w:rsidRPr="00282397">
        <w:rPr>
          <w:rFonts w:ascii="Aptos" w:hAnsi="Aptos"/>
        </w:rPr>
        <w:t>.</w:t>
      </w:r>
    </w:p>
    <w:p w14:paraId="40CA071D" w14:textId="77777777" w:rsidR="005C749A" w:rsidRPr="00282397" w:rsidRDefault="005C749A" w:rsidP="005C749A">
      <w:pPr>
        <w:jc w:val="both"/>
        <w:rPr>
          <w:rFonts w:ascii="Aptos" w:hAnsi="Aptos"/>
          <w:b/>
          <w:bCs/>
        </w:rPr>
      </w:pPr>
      <w:r w:rsidRPr="00282397">
        <w:rPr>
          <w:rFonts w:ascii="Aptos" w:hAnsi="Aptos"/>
          <w:b/>
          <w:bCs/>
        </w:rPr>
        <w:t>Čtvrtina Čechů kontroluje finance alespoň jednou týdně</w:t>
      </w:r>
    </w:p>
    <w:p w14:paraId="217FAB8B" w14:textId="77777777" w:rsidR="005C749A" w:rsidRPr="00282397" w:rsidRDefault="005C749A" w:rsidP="005C749A">
      <w:pPr>
        <w:jc w:val="both"/>
        <w:rPr>
          <w:rFonts w:ascii="Aptos" w:hAnsi="Aptos"/>
          <w:shd w:val="clear" w:color="auto" w:fill="C9DAF8"/>
        </w:rPr>
      </w:pPr>
      <w:r w:rsidRPr="00282397">
        <w:rPr>
          <w:rFonts w:ascii="Aptos" w:hAnsi="Aptos"/>
        </w:rPr>
        <w:t xml:space="preserve">Dvě třetiny českých investorů mají ve svém portfoliu prostředky v hodnotě do půl milionu korun. U 4 % investorů pak aktiva převyšují tři miliony korun – nejčastěji v případě Čechů ve věku 40–49 let. </w:t>
      </w:r>
    </w:p>
    <w:p w14:paraId="39E4BC54" w14:textId="77777777" w:rsidR="005C749A" w:rsidRPr="00282397" w:rsidRDefault="005C749A" w:rsidP="005C749A">
      <w:pPr>
        <w:jc w:val="both"/>
        <w:rPr>
          <w:rFonts w:ascii="Aptos" w:hAnsi="Aptos"/>
          <w:i/>
          <w:iCs/>
        </w:rPr>
      </w:pPr>
      <w:r w:rsidRPr="00282397">
        <w:rPr>
          <w:rFonts w:ascii="Aptos" w:hAnsi="Aptos"/>
        </w:rPr>
        <w:t xml:space="preserve">Z hlediska frekvence investování patří Češi mezi pravidelné a důsledné. Tři čtvrtiny investující populace vkládají peníze do investic alespoň jednou měsíčně. </w:t>
      </w:r>
      <w:r w:rsidRPr="00282397">
        <w:rPr>
          <w:rFonts w:ascii="Aptos" w:hAnsi="Aptos"/>
          <w:i/>
          <w:iCs/>
        </w:rPr>
        <w:t>„Navíc, čtvrtina Čechů kontroluje stav svých zainvestovaných peněz alespoň jednou týdně a pětina téměř denně. Nejčastěji k tomu využívají aplikace v mobilu,“</w:t>
      </w:r>
      <w:r w:rsidRPr="00282397">
        <w:rPr>
          <w:rFonts w:ascii="Aptos" w:hAnsi="Aptos"/>
        </w:rPr>
        <w:t xml:space="preserve"> říká Tomáš Odstrčil, analytik Evropy v datech a doplňuje: </w:t>
      </w:r>
      <w:r w:rsidRPr="00282397">
        <w:rPr>
          <w:rFonts w:ascii="Aptos" w:hAnsi="Aptos"/>
          <w:i/>
          <w:iCs/>
        </w:rPr>
        <w:t xml:space="preserve">„Až pro 89 % investorů je důležitá možnost sledování vývoje svých investic třeba právě v aplikaci.“ </w:t>
      </w:r>
    </w:p>
    <w:p w14:paraId="1719AB46" w14:textId="34EE7B1E" w:rsidR="005C749A" w:rsidRPr="00282397" w:rsidRDefault="005C749A" w:rsidP="005C749A">
      <w:pPr>
        <w:spacing w:after="0" w:line="276" w:lineRule="auto"/>
        <w:jc w:val="both"/>
        <w:rPr>
          <w:rFonts w:ascii="Aptos" w:hAnsi="Aptos"/>
        </w:rPr>
      </w:pPr>
      <w:r w:rsidRPr="00282397">
        <w:rPr>
          <w:rFonts w:ascii="Aptos" w:hAnsi="Aptos"/>
        </w:rPr>
        <w:t>Řada investorů rovněž nespoléhá je</w:t>
      </w:r>
      <w:r w:rsidR="001C7C76">
        <w:rPr>
          <w:rFonts w:ascii="Aptos" w:hAnsi="Aptos"/>
        </w:rPr>
        <w:t>n</w:t>
      </w:r>
      <w:r w:rsidRPr="00282397">
        <w:rPr>
          <w:rFonts w:ascii="Aptos" w:hAnsi="Aptos"/>
        </w:rPr>
        <w:t xml:space="preserve"> na jediný typ investic. Aktivně totiž své portfolio diverzifikuje 42 % lidí. </w:t>
      </w:r>
      <w:r w:rsidRPr="00282397">
        <w:rPr>
          <w:rFonts w:ascii="Aptos" w:hAnsi="Aptos"/>
          <w:i/>
          <w:iCs/>
        </w:rPr>
        <w:t>„Diverzifikace portfolia je jeden z</w:t>
      </w:r>
      <w:r w:rsidRPr="00282397">
        <w:rPr>
          <w:rFonts w:ascii="Arial" w:hAnsi="Arial" w:cs="Arial"/>
          <w:i/>
          <w:iCs/>
        </w:rPr>
        <w:t> </w:t>
      </w:r>
      <w:r w:rsidRPr="00282397">
        <w:rPr>
          <w:rFonts w:ascii="Aptos" w:hAnsi="Aptos"/>
          <w:i/>
          <w:iCs/>
        </w:rPr>
        <w:t xml:space="preserve">nejdůležitějších principů investování </w:t>
      </w:r>
      <w:r w:rsidR="00D16EB8">
        <w:rPr>
          <w:rFonts w:ascii="Aptos" w:hAnsi="Aptos"/>
          <w:i/>
          <w:iCs/>
        </w:rPr>
        <w:t>–</w:t>
      </w:r>
      <w:r w:rsidRPr="00282397">
        <w:rPr>
          <w:rFonts w:ascii="Aptos" w:hAnsi="Aptos"/>
          <w:i/>
          <w:iCs/>
        </w:rPr>
        <w:t xml:space="preserve"> chrání klienty před velkými propady a</w:t>
      </w:r>
      <w:r w:rsidR="001C7C76">
        <w:rPr>
          <w:rFonts w:ascii="Aptos" w:hAnsi="Aptos"/>
          <w:i/>
          <w:iCs/>
        </w:rPr>
        <w:t> </w:t>
      </w:r>
      <w:r w:rsidRPr="00282397">
        <w:rPr>
          <w:rFonts w:ascii="Aptos" w:hAnsi="Aptos"/>
          <w:i/>
          <w:iCs/>
        </w:rPr>
        <w:t xml:space="preserve">zvyšuje šanci na stabilní a dlouhodobý výnos. Diverzifikované portfolio má menší volatilitu – výkyvy jsou mírnější než u portfolia, které stojí jen na jednom typu aktiv,” </w:t>
      </w:r>
      <w:r w:rsidRPr="00282397">
        <w:rPr>
          <w:rFonts w:ascii="Aptos" w:hAnsi="Aptos"/>
        </w:rPr>
        <w:t>říká David Navrátil, hlavní ekonom České spořitelny.</w:t>
      </w:r>
    </w:p>
    <w:p w14:paraId="4ECC5E37" w14:textId="77777777" w:rsidR="005C749A" w:rsidRPr="00282397" w:rsidRDefault="005C749A" w:rsidP="005C749A">
      <w:pPr>
        <w:spacing w:after="0" w:line="276" w:lineRule="auto"/>
        <w:rPr>
          <w:rFonts w:ascii="Aptos" w:hAnsi="Aptos"/>
        </w:rPr>
      </w:pPr>
    </w:p>
    <w:p w14:paraId="11475041" w14:textId="77777777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  <w:b/>
          <w:bCs/>
        </w:rPr>
        <w:t>Muži řeší hlavně výnosy, ženám záleží i na odpovědnosti firem</w:t>
      </w:r>
    </w:p>
    <w:p w14:paraId="77DE9325" w14:textId="77777777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</w:rPr>
        <w:t>Obecně jsou investice ztrátové jen pro 4 % Čechů (pro 1 % pak výrazně ztrátové). Pro 42 % Čechů je investování naopak ziskové a daří se jím porážet inflaci, a dalších 37 % tvrdí, že z něj sice zisk mají, ten ale nedosahuje inflačních hodnot. Se ziskovostí se zdají být úspěšnější muži, kteří častěji přiznávají alespoň částečný zisk (82 % oproti ženám 73,5 %).</w:t>
      </w:r>
    </w:p>
    <w:p w14:paraId="30BFE1DC" w14:textId="77777777" w:rsidR="005C749A" w:rsidRPr="00282397" w:rsidRDefault="005C749A" w:rsidP="005C749A">
      <w:pPr>
        <w:jc w:val="both"/>
        <w:rPr>
          <w:rFonts w:ascii="Aptos" w:hAnsi="Aptos"/>
        </w:rPr>
      </w:pPr>
      <w:r w:rsidRPr="00282397">
        <w:rPr>
          <w:rFonts w:ascii="Aptos" w:hAnsi="Aptos"/>
        </w:rPr>
        <w:t>Při výběru investic hraje pro Čechy největší roli očekávaný výnos, který jen těsně předbíhá snahu o omezení rizika. Tento přístup je patrný zejména u mužů. U žen je tomu naopak. Ženy také výrazně častěji zohledňují odpovědnost firem, do kterých investují. Zatímco u mužů hraje udržitelnost a odpovědnost roli ve 39 % případů, u žen je to 58 %.</w:t>
      </w:r>
    </w:p>
    <w:p w14:paraId="4C4892A8" w14:textId="77777777" w:rsidR="005C749A" w:rsidRDefault="00000000" w:rsidP="005C749A">
      <w:pPr>
        <w:jc w:val="both"/>
        <w:rPr>
          <w:rFonts w:ascii="Aptos" w:hAnsi="Aptos"/>
        </w:rPr>
      </w:pPr>
      <w:hyperlink r:id="rId11">
        <w:r w:rsidR="005C749A" w:rsidRPr="00282397">
          <w:rPr>
            <w:rFonts w:ascii="Aptos" w:hAnsi="Aptos"/>
            <w:color w:val="0563C1"/>
            <w:u w:val="single"/>
          </w:rPr>
          <w:t>Interaktivní infografiku k faktorům ovlivňujícím výběr investic naleznete na tomto odkazu.</w:t>
        </w:r>
      </w:hyperlink>
      <w:r w:rsidR="005C749A" w:rsidRPr="00282397">
        <w:rPr>
          <w:rFonts w:ascii="Aptos" w:hAnsi="Aptos"/>
        </w:rPr>
        <w:t xml:space="preserve"> </w:t>
      </w:r>
    </w:p>
    <w:p w14:paraId="6D81FE3A" w14:textId="77777777" w:rsidR="00786242" w:rsidRPr="00282397" w:rsidRDefault="00786242" w:rsidP="005C749A">
      <w:pPr>
        <w:jc w:val="both"/>
        <w:rPr>
          <w:rFonts w:ascii="Aptos" w:hAnsi="Aptos"/>
        </w:rPr>
      </w:pPr>
    </w:p>
    <w:p w14:paraId="172F19CA" w14:textId="77777777" w:rsidR="005C749A" w:rsidRPr="00282397" w:rsidRDefault="005C749A" w:rsidP="005C749A">
      <w:pPr>
        <w:spacing w:line="276" w:lineRule="auto"/>
        <w:jc w:val="both"/>
        <w:rPr>
          <w:rFonts w:ascii="Aptos" w:hAnsi="Aptos"/>
        </w:rPr>
      </w:pPr>
      <w:r w:rsidRPr="00282397">
        <w:rPr>
          <w:rFonts w:ascii="Aptos" w:hAnsi="Aptos"/>
        </w:rPr>
        <w:lastRenderedPageBreak/>
        <w:t xml:space="preserve">Více o Indexu prosperity a finančního zdraví na </w:t>
      </w:r>
      <w:hyperlink r:id="rId12">
        <w:r w:rsidRPr="00282397">
          <w:rPr>
            <w:rFonts w:ascii="Aptos" w:hAnsi="Aptos"/>
            <w:color w:val="1155CC"/>
            <w:u w:val="single"/>
          </w:rPr>
          <w:t>Indexprosperity.cz</w:t>
        </w:r>
      </w:hyperlink>
      <w:r w:rsidRPr="00282397">
        <w:rPr>
          <w:rFonts w:ascii="Aptos" w:hAnsi="Aptos"/>
        </w:rPr>
        <w:t>.</w:t>
      </w:r>
    </w:p>
    <w:p w14:paraId="04FD1D4C" w14:textId="77777777" w:rsidR="005C749A" w:rsidRPr="00282397" w:rsidRDefault="005C749A" w:rsidP="005C749A">
      <w:pPr>
        <w:spacing w:after="0" w:line="276" w:lineRule="auto"/>
        <w:jc w:val="both"/>
        <w:rPr>
          <w:rFonts w:ascii="Aptos" w:hAnsi="Aptos"/>
          <w:b/>
          <w:bCs/>
        </w:rPr>
      </w:pPr>
      <w:r w:rsidRPr="00282397">
        <w:rPr>
          <w:rFonts w:ascii="Aptos" w:hAnsi="Aptos"/>
          <w:b/>
          <w:bCs/>
        </w:rPr>
        <w:t>Kontakt pro média:</w:t>
      </w:r>
    </w:p>
    <w:p w14:paraId="7D59A7F3" w14:textId="77777777" w:rsidR="005C749A" w:rsidRPr="00282397" w:rsidRDefault="005C749A" w:rsidP="005C749A">
      <w:pPr>
        <w:spacing w:after="0" w:line="276" w:lineRule="auto"/>
        <w:jc w:val="both"/>
        <w:rPr>
          <w:rFonts w:ascii="Aptos" w:hAnsi="Aptos"/>
        </w:rPr>
      </w:pPr>
      <w:r w:rsidRPr="00282397">
        <w:rPr>
          <w:rFonts w:ascii="Aptos" w:hAnsi="Aptos"/>
        </w:rPr>
        <w:t>Adéla Veselá</w:t>
      </w:r>
    </w:p>
    <w:p w14:paraId="738D1015" w14:textId="77777777" w:rsidR="005C749A" w:rsidRPr="00282397" w:rsidRDefault="005C749A" w:rsidP="005C749A">
      <w:pPr>
        <w:spacing w:after="0" w:line="276" w:lineRule="auto"/>
        <w:jc w:val="both"/>
        <w:rPr>
          <w:rFonts w:ascii="Aptos" w:hAnsi="Aptos"/>
        </w:rPr>
      </w:pPr>
      <w:r w:rsidRPr="00282397">
        <w:rPr>
          <w:rFonts w:ascii="Aptos" w:hAnsi="Aptos"/>
          <w:color w:val="0563C1"/>
          <w:u w:val="single"/>
        </w:rPr>
        <w:t>adela.vesela@dfmg.cz</w:t>
      </w:r>
    </w:p>
    <w:p w14:paraId="05AEEABF" w14:textId="709A1719" w:rsidR="005C749A" w:rsidRPr="00282397" w:rsidRDefault="005C749A" w:rsidP="005C749A">
      <w:pPr>
        <w:spacing w:after="0" w:line="276" w:lineRule="auto"/>
        <w:jc w:val="both"/>
        <w:rPr>
          <w:rFonts w:ascii="Aptos" w:hAnsi="Aptos"/>
        </w:rPr>
      </w:pPr>
      <w:r w:rsidRPr="00282397">
        <w:rPr>
          <w:rFonts w:ascii="Aptos" w:hAnsi="Aptos"/>
        </w:rPr>
        <w:t>Tel.: +420 722 193</w:t>
      </w:r>
      <w:r>
        <w:rPr>
          <w:rFonts w:ascii="Aptos" w:hAnsi="Aptos"/>
        </w:rPr>
        <w:t> </w:t>
      </w:r>
      <w:r w:rsidRPr="00282397">
        <w:rPr>
          <w:rFonts w:ascii="Aptos" w:hAnsi="Aptos"/>
        </w:rPr>
        <w:t>819</w:t>
      </w:r>
    </w:p>
    <w:p w14:paraId="05FE9957" w14:textId="77777777" w:rsidR="002A4166" w:rsidRDefault="002A4166"/>
    <w:sectPr w:rsidR="002A4166" w:rsidSect="005C749A"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0938A" w14:textId="77777777" w:rsidR="00AC4A9D" w:rsidRDefault="00AC4A9D">
      <w:pPr>
        <w:spacing w:after="0" w:line="240" w:lineRule="auto"/>
      </w:pPr>
      <w:r>
        <w:separator/>
      </w:r>
    </w:p>
  </w:endnote>
  <w:endnote w:type="continuationSeparator" w:id="0">
    <w:p w14:paraId="738D52B2" w14:textId="77777777" w:rsidR="00AC4A9D" w:rsidRDefault="00AC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2069" w14:textId="77777777" w:rsidR="00D23ADE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6CAEBA5B" wp14:editId="06303411">
          <wp:simplePos x="0" y="0"/>
          <wp:positionH relativeFrom="column">
            <wp:posOffset>-438147</wp:posOffset>
          </wp:positionH>
          <wp:positionV relativeFrom="paragraph">
            <wp:posOffset>514984</wp:posOffset>
          </wp:positionV>
          <wp:extent cx="7509510" cy="132080"/>
          <wp:effectExtent l="0" t="0" r="0" b="0"/>
          <wp:wrapTopAndBottom distT="0" distB="0"/>
          <wp:docPr id="6644114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094" r="19202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2CA6" w14:textId="77777777" w:rsidR="00AC4A9D" w:rsidRDefault="00AC4A9D">
      <w:pPr>
        <w:spacing w:after="0" w:line="240" w:lineRule="auto"/>
      </w:pPr>
      <w:r>
        <w:separator/>
      </w:r>
    </w:p>
  </w:footnote>
  <w:footnote w:type="continuationSeparator" w:id="0">
    <w:p w14:paraId="5683BA56" w14:textId="77777777" w:rsidR="00AC4A9D" w:rsidRDefault="00AC4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9A"/>
    <w:rsid w:val="001C7C76"/>
    <w:rsid w:val="00212180"/>
    <w:rsid w:val="002A4166"/>
    <w:rsid w:val="00324C59"/>
    <w:rsid w:val="005C749A"/>
    <w:rsid w:val="00640240"/>
    <w:rsid w:val="00786242"/>
    <w:rsid w:val="00820844"/>
    <w:rsid w:val="00933476"/>
    <w:rsid w:val="00AC4A9D"/>
    <w:rsid w:val="00BD64B1"/>
    <w:rsid w:val="00CB19E9"/>
    <w:rsid w:val="00D16EB8"/>
    <w:rsid w:val="00D23ADE"/>
    <w:rsid w:val="00D452D3"/>
    <w:rsid w:val="00D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0F7F"/>
  <w15:chartTrackingRefBased/>
  <w15:docId w15:val="{AAACACE1-A3B1-A84A-9CB2-58F87AE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49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4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4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49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49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49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49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49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49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49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4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4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4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4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4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4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49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49A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4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49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4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4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ublic.tableau.com/app/profile/dark.side/viz/IFZ_2026_03_Investice/Dash_zhodnocovnpenz" TargetMode="External"/><Relationship Id="rId12" Type="http://schemas.openxmlformats.org/officeDocument/2006/relationships/hyperlink" Target="http://www.indexprosperit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ublic.tableau.com/app/profile/dark.side/viz/IFZ_2026_03_Investice/Dash_faktoryvb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ublic.tableau.com/app/profile/dark.side/viz/IFZ_2026_03_Investice/Dash_Kontrolaaobav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lic.tableau.com/app/profile/dark.side/viz/IFZ_2026_03_Investice/Dash_Zpsobyinvestov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1019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Veselá</dc:creator>
  <cp:keywords/>
  <dc:description/>
  <cp:lastModifiedBy>Adéla Veselá</cp:lastModifiedBy>
  <cp:revision>3</cp:revision>
  <dcterms:created xsi:type="dcterms:W3CDTF">2026-03-10T13:37:00Z</dcterms:created>
  <dcterms:modified xsi:type="dcterms:W3CDTF">2026-03-11T08:35:00Z</dcterms:modified>
</cp:coreProperties>
</file>