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024B0" w14:textId="77777777" w:rsidR="00587B58" w:rsidRDefault="00587B58" w:rsidP="00587B58">
      <w:pPr>
        <w:spacing w:line="276" w:lineRule="auto"/>
        <w:jc w:val="both"/>
        <w:rPr>
          <w:rFonts w:ascii="Aptos" w:eastAsia="Aptos" w:hAnsi="Aptos" w:cs="Aptos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8ABF7C9" wp14:editId="784DD679">
            <wp:simplePos x="0" y="0"/>
            <wp:positionH relativeFrom="column">
              <wp:posOffset>5553759</wp:posOffset>
            </wp:positionH>
            <wp:positionV relativeFrom="paragraph">
              <wp:posOffset>79131</wp:posOffset>
            </wp:positionV>
            <wp:extent cx="918845" cy="289560"/>
            <wp:effectExtent l="0" t="0" r="0" b="0"/>
            <wp:wrapSquare wrapText="bothSides" distT="0" distB="0" distL="114300" distR="114300"/>
            <wp:docPr id="4" name="image3.png" descr="Obsah obrázku Písmo, Grafika, grafický design, logo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Obsah obrázku Písmo, Grafika, grafický design, logo&#10;&#10;Popis byl vytvořen automaticky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289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5D29D4EB" wp14:editId="28DA2A0B">
            <wp:simplePos x="0" y="0"/>
            <wp:positionH relativeFrom="column">
              <wp:posOffset>6987</wp:posOffset>
            </wp:positionH>
            <wp:positionV relativeFrom="paragraph">
              <wp:posOffset>76835</wp:posOffset>
            </wp:positionV>
            <wp:extent cx="1532890" cy="412750"/>
            <wp:effectExtent l="0" t="0" r="0" b="0"/>
            <wp:wrapSquare wrapText="bothSides" distT="0" distB="0" distL="114300" distR="114300"/>
            <wp:docPr id="3" name="image2.png" descr="Obsah obrázku Písmo, logo, Grafika, text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Obsah obrázku Písmo, logo, Grafika, text&#10;&#10;Popis byl vytvořen automaticky"/>
                    <pic:cNvPicPr preferRelativeResize="0"/>
                  </pic:nvPicPr>
                  <pic:blipFill>
                    <a:blip r:embed="rId7"/>
                    <a:srcRect l="8524" t="13864" r="7288" b="15174"/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412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38C56B1" w14:textId="77777777" w:rsidR="00587B58" w:rsidRDefault="00587B58" w:rsidP="00587B58">
      <w:pPr>
        <w:spacing w:line="276" w:lineRule="auto"/>
        <w:jc w:val="both"/>
        <w:rPr>
          <w:rFonts w:ascii="Aptos" w:eastAsia="Aptos" w:hAnsi="Aptos" w:cs="Aptos"/>
        </w:rPr>
      </w:pPr>
    </w:p>
    <w:p w14:paraId="49E6AD93" w14:textId="77777777" w:rsidR="00587B58" w:rsidRDefault="00587B58" w:rsidP="00587B58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right="-43"/>
        <w:jc w:val="both"/>
        <w:rPr>
          <w:rFonts w:ascii="Aptos" w:eastAsia="Aptos" w:hAnsi="Aptos" w:cs="Aptos"/>
          <w:color w:val="000000"/>
          <w:sz w:val="28"/>
          <w:szCs w:val="28"/>
        </w:rPr>
      </w:pPr>
      <w:r>
        <w:rPr>
          <w:rFonts w:ascii="Aptos" w:eastAsia="Aptos" w:hAnsi="Aptos" w:cs="Aptos"/>
          <w:b/>
          <w:bCs/>
          <w:color w:val="000000"/>
          <w:sz w:val="28"/>
          <w:szCs w:val="28"/>
        </w:rPr>
        <w:t>Index prosperity regionů 2026: Turnov obhájil vedoucí pozici, Liberecký kraj výrazně posílil, regiony trápí úbytek lékáren</w:t>
      </w:r>
    </w:p>
    <w:p w14:paraId="319DC21C" w14:textId="77777777" w:rsidR="00587B58" w:rsidRDefault="00587B58" w:rsidP="00587B58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right="-43"/>
        <w:jc w:val="both"/>
        <w:rPr>
          <w:rFonts w:ascii="Aptos" w:eastAsia="Aptos" w:hAnsi="Aptos" w:cs="Aptos"/>
          <w:color w:val="000000"/>
          <w:sz w:val="24"/>
          <w:szCs w:val="24"/>
        </w:rPr>
      </w:pPr>
      <w:r>
        <w:rPr>
          <w:rFonts w:ascii="Aptos" w:eastAsia="Aptos" w:hAnsi="Aptos" w:cs="Aptos"/>
          <w:color w:val="000000"/>
        </w:rPr>
        <w:t>Praha, 9. dubna 2026 –</w:t>
      </w:r>
      <w:r>
        <w:rPr>
          <w:rFonts w:ascii="Aptos" w:eastAsia="Aptos" w:hAnsi="Aptos" w:cs="Aptos"/>
          <w:b/>
          <w:bCs/>
          <w:color w:val="000000"/>
        </w:rPr>
        <w:t xml:space="preserve"> Obec s rozšířenou působností (ORP) Turnov se podruhé v řadě stala nejvíce prosperujícím mikroregionem Česka, síla spočívá ve vyrovnaně dobrých výsledcích napříč sledovanými oblastmi života. Ukazujte to analýza Index prosperity regionů 2026, kterou provedla Evropa v datech a Česká spořitelna. V žebříčku se na druhé pozici umístily Luhačovice a na třetím místě Žamberk. V krajském srovnání si po Praze nejlépe vede Zlínský kraj, největší meziroční posun zaznamenal Liberecký kraj. Analýza zároveň upozorňuje na úbytek lékáren v rámci celého českého venkova. Strukturálně slabším regionům může pomoci kombinace dostupného bydlení a kvalitního internetu. </w:t>
      </w:r>
    </w:p>
    <w:p w14:paraId="0C2C809F" w14:textId="77777777" w:rsidR="00587B58" w:rsidRDefault="00587B58" w:rsidP="00587B58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right="-43"/>
        <w:jc w:val="both"/>
        <w:rPr>
          <w:rFonts w:ascii="Aptos" w:eastAsia="Aptos" w:hAnsi="Aptos" w:cs="Aptos"/>
          <w:color w:val="000000"/>
          <w:sz w:val="24"/>
          <w:szCs w:val="24"/>
        </w:rPr>
      </w:pPr>
      <w:r>
        <w:rPr>
          <w:rFonts w:ascii="Aptos" w:eastAsia="Aptos" w:hAnsi="Aptos" w:cs="Aptos"/>
          <w:color w:val="000000"/>
        </w:rPr>
        <w:t xml:space="preserve">Index prosperity regionů letos podruhé srovnává kvalitu života napříč 206 českými mikroregiony (obcemi s rozšířenou působností a Prahou). Analytický tým Evropy v datech letos rozšířil počet </w:t>
      </w:r>
      <w:hyperlink r:id="rId8">
        <w:r>
          <w:rPr>
            <w:rFonts w:ascii="Aptos" w:eastAsia="Aptos" w:hAnsi="Aptos" w:cs="Aptos"/>
            <w:color w:val="1155CC"/>
            <w:u w:val="single"/>
          </w:rPr>
          <w:t>sledovaných indikátorů</w:t>
        </w:r>
      </w:hyperlink>
      <w:r>
        <w:rPr>
          <w:rFonts w:ascii="Aptos" w:eastAsia="Aptos" w:hAnsi="Aptos" w:cs="Aptos"/>
          <w:color w:val="000000"/>
        </w:rPr>
        <w:t xml:space="preserve"> z 37 na 49, přičemž sledovaných oblastí zůstává sedm</w:t>
      </w:r>
      <w:r>
        <w:rPr>
          <w:rFonts w:ascii="Aptos" w:eastAsia="Aptos" w:hAnsi="Aptos" w:cs="Aptos"/>
          <w:color w:val="000000"/>
          <w:vertAlign w:val="superscript"/>
        </w:rPr>
        <w:footnoteReference w:id="1"/>
      </w:r>
      <w:r>
        <w:rPr>
          <w:rFonts w:ascii="Aptos" w:eastAsia="Aptos" w:hAnsi="Aptos" w:cs="Aptos"/>
          <w:color w:val="000000"/>
        </w:rPr>
        <w:t xml:space="preserve">. Mezi nové datové zdroje </w:t>
      </w:r>
      <w:proofErr w:type="gramStart"/>
      <w:r>
        <w:rPr>
          <w:rFonts w:ascii="Aptos" w:eastAsia="Aptos" w:hAnsi="Aptos" w:cs="Aptos"/>
          <w:color w:val="000000"/>
        </w:rPr>
        <w:t>patří</w:t>
      </w:r>
      <w:proofErr w:type="gramEnd"/>
      <w:r>
        <w:rPr>
          <w:rFonts w:ascii="Aptos" w:eastAsia="Aptos" w:hAnsi="Aptos" w:cs="Aptos"/>
          <w:color w:val="000000"/>
        </w:rPr>
        <w:t xml:space="preserve"> například Kudy z nudy</w:t>
      </w:r>
      <w:r>
        <w:rPr>
          <w:rFonts w:ascii="Aptos" w:eastAsia="Aptos" w:hAnsi="Aptos" w:cs="Aptos"/>
          <w:color w:val="000000"/>
          <w:vertAlign w:val="superscript"/>
        </w:rPr>
        <w:footnoteReference w:id="2"/>
      </w:r>
      <w:r>
        <w:rPr>
          <w:rFonts w:ascii="Aptos" w:eastAsia="Aptos" w:hAnsi="Aptos" w:cs="Aptos"/>
          <w:color w:val="000000"/>
        </w:rPr>
        <w:t xml:space="preserve"> nebo Národní síť Místních akčních skupin České republiky. Cílem projektu je dlouhodobě rozšiřovat datovou základnu a motivovat aktéry ke sběru a sdílení kvalitních a transparentních dat.</w:t>
      </w:r>
    </w:p>
    <w:p w14:paraId="224EFC13" w14:textId="038A76F0" w:rsidR="00587B58" w:rsidRDefault="00587B58" w:rsidP="00587B58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right="-43"/>
        <w:jc w:val="both"/>
        <w:rPr>
          <w:rFonts w:ascii="Aptos" w:eastAsia="Aptos" w:hAnsi="Aptos" w:cs="Aptos"/>
          <w:color w:val="000000"/>
          <w:sz w:val="24"/>
          <w:szCs w:val="24"/>
        </w:rPr>
      </w:pPr>
      <w:r>
        <w:rPr>
          <w:rFonts w:ascii="Aptos" w:eastAsia="Aptos" w:hAnsi="Aptos" w:cs="Aptos"/>
          <w:color w:val="000000"/>
        </w:rPr>
        <w:t>Na špičce žebříčku ORP s nejvyšší kvalitou života meziročně nedošlo ke změně. První místo obhájil Turnov a</w:t>
      </w:r>
      <w:r w:rsidR="00144D7C">
        <w:rPr>
          <w:rFonts w:ascii="Aptos" w:eastAsia="Aptos" w:hAnsi="Aptos" w:cs="Aptos"/>
          <w:color w:val="000000"/>
        </w:rPr>
        <w:t> </w:t>
      </w:r>
      <w:r>
        <w:rPr>
          <w:rFonts w:ascii="Aptos" w:eastAsia="Aptos" w:hAnsi="Aptos" w:cs="Aptos"/>
          <w:color w:val="000000"/>
        </w:rPr>
        <w:t>na</w:t>
      </w:r>
      <w:r w:rsidR="00144D7C">
        <w:rPr>
          <w:rFonts w:ascii="Aptos" w:eastAsia="Aptos" w:hAnsi="Aptos" w:cs="Aptos"/>
          <w:color w:val="000000"/>
        </w:rPr>
        <w:t> </w:t>
      </w:r>
      <w:r>
        <w:rPr>
          <w:rFonts w:ascii="Aptos" w:eastAsia="Aptos" w:hAnsi="Aptos" w:cs="Aptos"/>
          <w:color w:val="000000"/>
        </w:rPr>
        <w:t>druhém místě se umístily Luhačovice. Na třetí příčce se nově nachází Žamberk. Trojicí ORP, které si meziročně v žebříčku nejvíce polepšily jsou Nový Bor (posun o 82 příček na 92. místo), Králíky (posun o 73. příček na 35. místo) a Litoměřice (posun o 72 příček na 90. místo). </w:t>
      </w:r>
    </w:p>
    <w:p w14:paraId="4B29341A" w14:textId="77777777" w:rsidR="00587B58" w:rsidRDefault="00587B58" w:rsidP="00587B58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right="-43"/>
        <w:jc w:val="both"/>
        <w:rPr>
          <w:rFonts w:ascii="Aptos" w:eastAsia="Aptos" w:hAnsi="Aptos" w:cs="Aptos"/>
          <w:color w:val="000000"/>
          <w:sz w:val="24"/>
          <w:szCs w:val="24"/>
        </w:rPr>
      </w:pPr>
      <w:r>
        <w:rPr>
          <w:rFonts w:ascii="Aptos" w:eastAsia="Aptos" w:hAnsi="Aptos" w:cs="Aptos"/>
          <w:i/>
          <w:iCs/>
          <w:color w:val="000000"/>
        </w:rPr>
        <w:t xml:space="preserve">„V praxi může být pozice mikroregionu v žebříčku dána do jisté míry faktory, jako je třeba historie nebo geografie, které se nachází mimo vůli jejich obyvatel a samosprávné reprezentace. Obdiv proto </w:t>
      </w:r>
      <w:proofErr w:type="gramStart"/>
      <w:r>
        <w:rPr>
          <w:rFonts w:ascii="Aptos" w:eastAsia="Aptos" w:hAnsi="Aptos" w:cs="Aptos"/>
          <w:i/>
          <w:iCs/>
          <w:color w:val="000000"/>
        </w:rPr>
        <w:t>patří</w:t>
      </w:r>
      <w:proofErr w:type="gramEnd"/>
      <w:r>
        <w:rPr>
          <w:rFonts w:ascii="Aptos" w:eastAsia="Aptos" w:hAnsi="Aptos" w:cs="Aptos"/>
          <w:i/>
          <w:iCs/>
          <w:color w:val="000000"/>
        </w:rPr>
        <w:t xml:space="preserve"> především těm mikroregionům, které se dokážou se svým třeba i nepříliš příznivým údělem poprat a v žebříčku se posouvat nahoru. Smeknout je tak potřeba právě před Novým Borem, Králíky nebo Litoměřicemi,“</w:t>
      </w:r>
      <w:r>
        <w:rPr>
          <w:rFonts w:ascii="Aptos" w:eastAsia="Aptos" w:hAnsi="Aptos" w:cs="Aptos"/>
          <w:color w:val="000000"/>
        </w:rPr>
        <w:t xml:space="preserve"> upozorňuje ekonom České spořitelny Michal Skořepa.</w:t>
      </w:r>
    </w:p>
    <w:p w14:paraId="06C0A310" w14:textId="77777777" w:rsidR="00587B58" w:rsidRDefault="00000000" w:rsidP="00587B58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right="-43"/>
        <w:jc w:val="both"/>
        <w:rPr>
          <w:rFonts w:ascii="Aptos" w:eastAsia="Aptos" w:hAnsi="Aptos" w:cs="Aptos"/>
          <w:color w:val="000000"/>
          <w:sz w:val="24"/>
          <w:szCs w:val="24"/>
        </w:rPr>
      </w:pPr>
      <w:hyperlink r:id="rId9">
        <w:r w:rsidR="00587B58">
          <w:rPr>
            <w:rFonts w:ascii="Aptos" w:eastAsia="Aptos" w:hAnsi="Aptos" w:cs="Aptos"/>
            <w:color w:val="800080"/>
            <w:u w:val="single"/>
          </w:rPr>
          <w:t>Interaktivní infografiku k celkovému výsledku analýzy naleznete na tomto odkazu</w:t>
        </w:r>
      </w:hyperlink>
      <w:r w:rsidR="00587B58">
        <w:rPr>
          <w:rFonts w:ascii="Aptos" w:eastAsia="Aptos" w:hAnsi="Aptos" w:cs="Aptos"/>
          <w:color w:val="000000"/>
        </w:rPr>
        <w:t>.</w:t>
      </w:r>
    </w:p>
    <w:p w14:paraId="273C5995" w14:textId="77777777" w:rsidR="00587B58" w:rsidRDefault="00587B58" w:rsidP="00587B5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43"/>
        <w:jc w:val="center"/>
        <w:rPr>
          <w:rFonts w:ascii="Aptos" w:eastAsia="Aptos" w:hAnsi="Aptos" w:cs="Aptos"/>
          <w:color w:val="000000"/>
          <w:sz w:val="24"/>
          <w:szCs w:val="24"/>
        </w:rPr>
      </w:pPr>
      <w:r>
        <w:rPr>
          <w:rFonts w:ascii="Aptos" w:eastAsia="Aptos" w:hAnsi="Aptos" w:cs="Aptos"/>
          <w:noProof/>
          <w:color w:val="000000"/>
          <w:sz w:val="24"/>
          <w:szCs w:val="24"/>
        </w:rPr>
        <w:drawing>
          <wp:inline distT="0" distB="0" distL="0" distR="0" wp14:anchorId="548BA656" wp14:editId="0C790FE1">
            <wp:extent cx="6436177" cy="3024553"/>
            <wp:effectExtent l="0" t="0" r="3175" b="0"/>
            <wp:docPr id="2" name="image4.png" descr="Obsah obrázku text, diagram, software, Barevnost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Obsah obrázku text, diagram, software, Barevnost&#10;&#10;Popis byl vytvořen automaticky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6911" cy="3043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456884" w14:textId="77777777" w:rsidR="00587B58" w:rsidRDefault="00587B58" w:rsidP="00587B5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43"/>
        <w:jc w:val="both"/>
        <w:rPr>
          <w:rFonts w:ascii="Aptos" w:eastAsia="Aptos" w:hAnsi="Aptos" w:cs="Aptos"/>
          <w:color w:val="000000"/>
          <w:sz w:val="24"/>
          <w:szCs w:val="24"/>
        </w:rPr>
      </w:pPr>
      <w:r>
        <w:rPr>
          <w:rFonts w:ascii="Aptos" w:eastAsia="Aptos" w:hAnsi="Aptos" w:cs="Aptos"/>
          <w:b/>
          <w:bCs/>
          <w:color w:val="000000"/>
        </w:rPr>
        <w:lastRenderedPageBreak/>
        <w:t>Turnov vede, a to díky dostupným sportovištím, zastávkám i kapacitám školek</w:t>
      </w:r>
    </w:p>
    <w:p w14:paraId="6EC7836A" w14:textId="77777777" w:rsidR="00587B58" w:rsidRDefault="00587B58" w:rsidP="00587B5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43"/>
        <w:jc w:val="both"/>
        <w:rPr>
          <w:rFonts w:ascii="Aptos" w:eastAsia="Aptos" w:hAnsi="Aptos" w:cs="Aptos"/>
          <w:color w:val="000000"/>
          <w:sz w:val="24"/>
          <w:szCs w:val="24"/>
        </w:rPr>
      </w:pPr>
      <w:r>
        <w:rPr>
          <w:rFonts w:ascii="Aptos" w:eastAsia="Aptos" w:hAnsi="Aptos" w:cs="Aptos"/>
          <w:color w:val="000000"/>
        </w:rPr>
        <w:t>ORP Turnov si udrželo první pozici v celkovém žebříčku i po rozšíření sledovaných indikátorů. „</w:t>
      </w:r>
      <w:r>
        <w:rPr>
          <w:rFonts w:ascii="Aptos" w:eastAsia="Aptos" w:hAnsi="Aptos" w:cs="Aptos"/>
          <w:i/>
          <w:iCs/>
          <w:color w:val="000000"/>
        </w:rPr>
        <w:t xml:space="preserve">Klíčem úspěchu Turnova se zdá být vyrovnaný výkon napříč sedmi pilíři – k opravdové špičce mezi ORP </w:t>
      </w:r>
      <w:proofErr w:type="gramStart"/>
      <w:r>
        <w:rPr>
          <w:rFonts w:ascii="Aptos" w:eastAsia="Aptos" w:hAnsi="Aptos" w:cs="Aptos"/>
          <w:i/>
          <w:iCs/>
          <w:color w:val="000000"/>
        </w:rPr>
        <w:t>patří</w:t>
      </w:r>
      <w:proofErr w:type="gramEnd"/>
      <w:r>
        <w:rPr>
          <w:rFonts w:ascii="Aptos" w:eastAsia="Aptos" w:hAnsi="Aptos" w:cs="Aptos"/>
          <w:i/>
          <w:iCs/>
          <w:color w:val="000000"/>
        </w:rPr>
        <w:t xml:space="preserve"> sice jenom v případě pilíře Volný čas, zároveň se ale nedá říct, že by v některém z ostatních pilířů vyloženě zaostával</w:t>
      </w:r>
      <w:r>
        <w:rPr>
          <w:rFonts w:ascii="Aptos" w:eastAsia="Aptos" w:hAnsi="Aptos" w:cs="Aptos"/>
          <w:color w:val="000000"/>
        </w:rPr>
        <w:t xml:space="preserve">,“ popisuje analytik Evropy v datech Tomáš Odstrčil. Turnov </w:t>
      </w:r>
      <w:proofErr w:type="gramStart"/>
      <w:r>
        <w:rPr>
          <w:rFonts w:ascii="Aptos" w:eastAsia="Aptos" w:hAnsi="Aptos" w:cs="Aptos"/>
          <w:color w:val="000000"/>
        </w:rPr>
        <w:t>těží</w:t>
      </w:r>
      <w:proofErr w:type="gramEnd"/>
      <w:r>
        <w:rPr>
          <w:rFonts w:ascii="Aptos" w:eastAsia="Aptos" w:hAnsi="Aptos" w:cs="Aptos"/>
          <w:color w:val="000000"/>
        </w:rPr>
        <w:t xml:space="preserve"> mimo jiné z dobré dostupnosti volnočasových aktivit a silného zázemí sportovních spolků.</w:t>
      </w:r>
    </w:p>
    <w:p w14:paraId="7709762F" w14:textId="77777777" w:rsidR="00587B58" w:rsidRDefault="00587B58" w:rsidP="00587B5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43"/>
        <w:jc w:val="both"/>
        <w:rPr>
          <w:rFonts w:ascii="Aptos" w:eastAsia="Aptos" w:hAnsi="Aptos" w:cs="Aptos"/>
          <w:color w:val="000000"/>
          <w:sz w:val="24"/>
          <w:szCs w:val="24"/>
        </w:rPr>
      </w:pPr>
      <w:r>
        <w:rPr>
          <w:rFonts w:ascii="Aptos" w:eastAsia="Aptos" w:hAnsi="Aptos" w:cs="Aptos"/>
          <w:color w:val="000000"/>
        </w:rPr>
        <w:t xml:space="preserve">Možnosti sportovního vyžití jsou přitom důležité i pro udržení mladého obyvatelstva v regionech. </w:t>
      </w:r>
      <w:r>
        <w:rPr>
          <w:rFonts w:ascii="Aptos" w:eastAsia="Aptos" w:hAnsi="Aptos" w:cs="Aptos"/>
          <w:i/>
          <w:iCs/>
          <w:color w:val="000000"/>
        </w:rPr>
        <w:t>„Pokud si například děti nemají kde hrát, pak je takový region nezajímavý pro mladé rodiny, a tím pádem pro kvalifikovanou pracovní sílu. Důsledkem je, že se tyto rodiny stěhují do regionů, kde je dostupnost volnočasového vyžití vyšší, a regiony s horší dostupností se vylidňují,“</w:t>
      </w:r>
      <w:r>
        <w:rPr>
          <w:rFonts w:ascii="Aptos" w:eastAsia="Aptos" w:hAnsi="Aptos" w:cs="Aptos"/>
          <w:color w:val="000000"/>
        </w:rPr>
        <w:t xml:space="preserve"> vysvětluje Filip Novák z </w:t>
      </w:r>
      <w:proofErr w:type="spellStart"/>
      <w:r>
        <w:rPr>
          <w:rFonts w:ascii="Aptos" w:eastAsia="Aptos" w:hAnsi="Aptos" w:cs="Aptos"/>
          <w:color w:val="000000"/>
        </w:rPr>
        <w:t>Corrency</w:t>
      </w:r>
      <w:proofErr w:type="spellEnd"/>
      <w:r>
        <w:rPr>
          <w:rFonts w:ascii="Aptos" w:eastAsia="Aptos" w:hAnsi="Aptos" w:cs="Aptos"/>
          <w:color w:val="000000"/>
          <w:vertAlign w:val="superscript"/>
        </w:rPr>
        <w:footnoteReference w:id="3"/>
      </w:r>
      <w:r>
        <w:rPr>
          <w:rFonts w:ascii="Aptos" w:eastAsia="Aptos" w:hAnsi="Aptos" w:cs="Aptos"/>
          <w:color w:val="000000"/>
        </w:rPr>
        <w:t>.</w:t>
      </w:r>
    </w:p>
    <w:tbl>
      <w:tblPr>
        <w:tblW w:w="10490" w:type="dxa"/>
        <w:tblInd w:w="-8" w:type="dxa"/>
        <w:tblLayout w:type="fixed"/>
        <w:tblLook w:val="0400" w:firstRow="0" w:lastRow="0" w:firstColumn="0" w:lastColumn="0" w:noHBand="0" w:noVBand="1"/>
      </w:tblPr>
      <w:tblGrid>
        <w:gridCol w:w="10490"/>
      </w:tblGrid>
      <w:tr w:rsidR="00587B58" w14:paraId="25FE6F8B" w14:textId="77777777" w:rsidTr="004D13E9">
        <w:trPr>
          <w:trHeight w:val="6043"/>
        </w:trPr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7F2DE" w14:textId="77777777" w:rsidR="00587B58" w:rsidRDefault="00587B58" w:rsidP="004D1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80" w:line="240" w:lineRule="auto"/>
              <w:ind w:right="-43"/>
              <w:jc w:val="both"/>
              <w:rPr>
                <w:rFonts w:ascii="Aptos" w:eastAsia="Aptos" w:hAnsi="Aptos" w:cs="Aptos"/>
                <w:color w:val="000000"/>
              </w:rPr>
            </w:pPr>
            <w:r>
              <w:rPr>
                <w:rFonts w:ascii="Aptos" w:eastAsia="Aptos" w:hAnsi="Aptos" w:cs="Aptos"/>
                <w:b/>
                <w:bCs/>
                <w:color w:val="000000"/>
                <w:sz w:val="21"/>
                <w:szCs w:val="21"/>
              </w:rPr>
              <w:t>Co české mikroregiony trápí nejvíce?</w:t>
            </w:r>
          </w:p>
          <w:p w14:paraId="68FD09FC" w14:textId="77777777" w:rsidR="00587B58" w:rsidRDefault="00587B58" w:rsidP="004D1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80" w:line="240" w:lineRule="auto"/>
              <w:ind w:right="-43"/>
              <w:jc w:val="both"/>
              <w:rPr>
                <w:rFonts w:ascii="Aptos" w:eastAsia="Aptos" w:hAnsi="Aptos" w:cs="Aptos"/>
                <w:color w:val="000000"/>
                <w:sz w:val="21"/>
                <w:szCs w:val="21"/>
              </w:rPr>
            </w:pPr>
            <w:r>
              <w:rPr>
                <w:rFonts w:ascii="Aptos" w:eastAsia="Aptos" w:hAnsi="Aptos" w:cs="Aptos"/>
                <w:color w:val="000000"/>
                <w:sz w:val="21"/>
                <w:szCs w:val="21"/>
              </w:rPr>
              <w:t>Mikroregiony s nejhorším hodnocením spojuje kumulace problémů napříč více oblastmi. Nezaostávají jen v jednom ukazateli, ale dlouhodobě se potýkají se slabším prostředím pro život, nižším podílem vysokoškolsky vzdělaných obyvatel i nižší podnikatelskou aktivitou. Problémy často plynou i z historických okolností či</w:t>
            </w:r>
            <w:r>
              <w:rPr>
                <w:rFonts w:ascii="Aptos" w:eastAsia="Aptos" w:hAnsi="Aptos" w:cs="Aptos"/>
                <w:sz w:val="21"/>
                <w:szCs w:val="21"/>
              </w:rPr>
              <w:t> </w:t>
            </w:r>
            <w:r>
              <w:rPr>
                <w:rFonts w:ascii="Aptos" w:eastAsia="Aptos" w:hAnsi="Aptos" w:cs="Aptos"/>
                <w:color w:val="000000"/>
                <w:sz w:val="21"/>
                <w:szCs w:val="21"/>
              </w:rPr>
              <w:t>nevýhodné geografické pozice.</w:t>
            </w:r>
          </w:p>
          <w:p w14:paraId="4E74F27F" w14:textId="77777777" w:rsidR="00587B58" w:rsidRDefault="00587B58" w:rsidP="004D1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80" w:line="240" w:lineRule="auto"/>
              <w:ind w:right="-43"/>
              <w:jc w:val="both"/>
              <w:rPr>
                <w:rFonts w:ascii="Aptos" w:eastAsia="Aptos" w:hAnsi="Aptos" w:cs="Aptos"/>
                <w:color w:val="000000"/>
              </w:rPr>
            </w:pPr>
            <w:r>
              <w:rPr>
                <w:rFonts w:ascii="Aptos" w:eastAsia="Aptos" w:hAnsi="Aptos" w:cs="Aptos"/>
                <w:color w:val="000000"/>
                <w:sz w:val="21"/>
                <w:szCs w:val="21"/>
              </w:rPr>
              <w:t xml:space="preserve">Jedním z nejvýraznějších problémů zůstává dostupnost bydlení, která se nejvíce projevuje ve velkých městech a jejich okolí. Vysoké ceny nemovitostí vytlačují obyvatele do menších obcí a zvyšují tlak na infrastrukturu. Zatímco v ORP Praha, Brno nebo Tanvald je bydlení dlouhodobě nedostupné, regiony jako Kraslice, Litvínov nebo Sokolov </w:t>
            </w:r>
            <w:proofErr w:type="gramStart"/>
            <w:r>
              <w:rPr>
                <w:rFonts w:ascii="Aptos" w:eastAsia="Aptos" w:hAnsi="Aptos" w:cs="Aptos"/>
                <w:color w:val="000000"/>
                <w:sz w:val="21"/>
                <w:szCs w:val="21"/>
              </w:rPr>
              <w:t>patří</w:t>
            </w:r>
            <w:proofErr w:type="gramEnd"/>
            <w:r>
              <w:rPr>
                <w:rFonts w:ascii="Aptos" w:eastAsia="Aptos" w:hAnsi="Aptos" w:cs="Aptos"/>
                <w:color w:val="000000"/>
                <w:sz w:val="21"/>
                <w:szCs w:val="21"/>
              </w:rPr>
              <w:t xml:space="preserve"> naopak k nejdostupnějším.</w:t>
            </w:r>
          </w:p>
          <w:p w14:paraId="7787C5D4" w14:textId="77777777" w:rsidR="00587B58" w:rsidRDefault="00587B58" w:rsidP="004D1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80" w:line="240" w:lineRule="auto"/>
              <w:ind w:right="-43"/>
              <w:jc w:val="both"/>
              <w:rPr>
                <w:rFonts w:ascii="Aptos" w:eastAsia="Aptos" w:hAnsi="Aptos" w:cs="Aptos"/>
                <w:color w:val="000000"/>
              </w:rPr>
            </w:pPr>
            <w:r>
              <w:rPr>
                <w:rFonts w:ascii="Aptos" w:eastAsia="Aptos" w:hAnsi="Aptos" w:cs="Aptos"/>
                <w:color w:val="000000"/>
                <w:sz w:val="21"/>
                <w:szCs w:val="21"/>
              </w:rPr>
              <w:t>Rozdíly mezi regiony jsou patrné také v udržení vzdělané populace. Větší centra jako Praha, Brno nebo Černošice přitahují vysokoškolsky vzdělané obyvatele, zatímco periferní oblasti, zejména v Karlovarském a</w:t>
            </w:r>
            <w:r>
              <w:rPr>
                <w:rFonts w:ascii="Aptos" w:eastAsia="Aptos" w:hAnsi="Aptos" w:cs="Aptos"/>
                <w:sz w:val="21"/>
                <w:szCs w:val="21"/>
              </w:rPr>
              <w:t> </w:t>
            </w:r>
            <w:r>
              <w:rPr>
                <w:rFonts w:ascii="Aptos" w:eastAsia="Aptos" w:hAnsi="Aptos" w:cs="Aptos"/>
                <w:color w:val="000000"/>
                <w:sz w:val="21"/>
                <w:szCs w:val="21"/>
              </w:rPr>
              <w:t>Ústeckém kraji nebo v části Plzeňského kraje, včetně ORP Karlovy Vary či Tachov, se dlouhodobě potýkají s</w:t>
            </w:r>
            <w:r>
              <w:rPr>
                <w:rFonts w:ascii="Aptos" w:eastAsia="Aptos" w:hAnsi="Aptos" w:cs="Aptos"/>
                <w:sz w:val="21"/>
                <w:szCs w:val="21"/>
              </w:rPr>
              <w:t> </w:t>
            </w:r>
            <w:r>
              <w:rPr>
                <w:rFonts w:ascii="Aptos" w:eastAsia="Aptos" w:hAnsi="Aptos" w:cs="Aptos"/>
                <w:color w:val="000000"/>
                <w:sz w:val="21"/>
                <w:szCs w:val="21"/>
              </w:rPr>
              <w:t>jejich odlivem.</w:t>
            </w:r>
          </w:p>
          <w:p w14:paraId="2EBD5219" w14:textId="77777777" w:rsidR="00587B58" w:rsidRDefault="00587B58" w:rsidP="004D1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80" w:line="240" w:lineRule="auto"/>
              <w:ind w:right="-43"/>
              <w:jc w:val="both"/>
              <w:rPr>
                <w:rFonts w:ascii="Aptos" w:eastAsia="Aptos" w:hAnsi="Aptos" w:cs="Aptos"/>
                <w:color w:val="000000"/>
              </w:rPr>
            </w:pPr>
            <w:r>
              <w:rPr>
                <w:rFonts w:ascii="Aptos" w:eastAsia="Aptos" w:hAnsi="Aptos" w:cs="Aptos"/>
                <w:color w:val="000000"/>
                <w:sz w:val="21"/>
                <w:szCs w:val="21"/>
              </w:rPr>
              <w:t>Rozdíly mezi regiony se projevují také v dostupnosti zdravotní péče, která je omezená nejen na venkově, ale i v rychle rostoucích oblastech v zázemí velkých měst, například v ORP Brandýs nad Labem, Stará Boleslav nebo Šlapanice. Nedostatek lékařů a postupný úbytek lékáren zůstávají problémem v řadě částí Česka.</w:t>
            </w:r>
          </w:p>
          <w:p w14:paraId="30035B21" w14:textId="77777777" w:rsidR="00587B58" w:rsidRDefault="00587B58" w:rsidP="004D1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80" w:line="240" w:lineRule="auto"/>
              <w:ind w:right="-43"/>
              <w:jc w:val="both"/>
              <w:rPr>
                <w:rFonts w:ascii="Aptos" w:eastAsia="Aptos" w:hAnsi="Aptos" w:cs="Aptos"/>
                <w:color w:val="000000"/>
              </w:rPr>
            </w:pPr>
            <w:r>
              <w:rPr>
                <w:rFonts w:ascii="Aptos" w:eastAsia="Aptos" w:hAnsi="Aptos" w:cs="Aptos"/>
                <w:color w:val="000000"/>
                <w:sz w:val="21"/>
                <w:szCs w:val="21"/>
              </w:rPr>
              <w:t xml:space="preserve">Výrazné rozdíly přetrvávají také v podílu lidí v exekuci, zejména v severozápadních Čechách. Nejvýrazněji se problém projevuje v ORP Bílina, Most nebo Kraslice, zatímco regiony na Vysočině </w:t>
            </w:r>
            <w:proofErr w:type="gramStart"/>
            <w:r>
              <w:rPr>
                <w:rFonts w:ascii="Aptos" w:eastAsia="Aptos" w:hAnsi="Aptos" w:cs="Aptos"/>
                <w:color w:val="000000"/>
                <w:sz w:val="21"/>
                <w:szCs w:val="21"/>
              </w:rPr>
              <w:t>patří</w:t>
            </w:r>
            <w:proofErr w:type="gramEnd"/>
            <w:r>
              <w:rPr>
                <w:rFonts w:ascii="Aptos" w:eastAsia="Aptos" w:hAnsi="Aptos" w:cs="Aptos"/>
                <w:color w:val="000000"/>
                <w:sz w:val="21"/>
                <w:szCs w:val="21"/>
              </w:rPr>
              <w:t xml:space="preserve"> dlouhodobě k nejméně zatíženým.</w:t>
            </w:r>
          </w:p>
          <w:p w14:paraId="0BCBD6DC" w14:textId="77777777" w:rsidR="00587B58" w:rsidRDefault="00587B58" w:rsidP="004D1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80" w:line="240" w:lineRule="auto"/>
              <w:ind w:right="-43"/>
              <w:jc w:val="both"/>
              <w:rPr>
                <w:rFonts w:ascii="Aptos" w:eastAsia="Aptos" w:hAnsi="Aptos" w:cs="Aptos"/>
                <w:color w:val="000000"/>
                <w:sz w:val="24"/>
                <w:szCs w:val="24"/>
              </w:rPr>
            </w:pPr>
            <w:r>
              <w:rPr>
                <w:rFonts w:ascii="Aptos" w:eastAsia="Aptos" w:hAnsi="Aptos" w:cs="Aptos"/>
                <w:color w:val="000000"/>
                <w:sz w:val="21"/>
                <w:szCs w:val="21"/>
              </w:rPr>
              <w:t>Významnou výzvou je i demografický vývoj. Některé regiony, například ORP Rýmařov, čelí kombinaci stárnutí populace a odlivu obyvatel, zatímco oblasti v zázemí velkých měst, jako Brandýs nad Labem–Stará Boleslav, Šlapanice nebo Praha, naopak rostou a přitahují mladší obyvatele.</w:t>
            </w:r>
          </w:p>
        </w:tc>
      </w:tr>
    </w:tbl>
    <w:p w14:paraId="2D09F520" w14:textId="77777777" w:rsidR="00587B58" w:rsidRDefault="00587B58" w:rsidP="00587B58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right="-43"/>
        <w:jc w:val="both"/>
        <w:rPr>
          <w:rFonts w:ascii="Aptos" w:eastAsia="Aptos" w:hAnsi="Aptos" w:cs="Aptos"/>
          <w:b/>
          <w:bCs/>
          <w:color w:val="000000"/>
        </w:rPr>
      </w:pPr>
      <w:r>
        <w:rPr>
          <w:rFonts w:ascii="Aptos" w:eastAsia="Aptos" w:hAnsi="Aptos" w:cs="Aptos"/>
          <w:b/>
          <w:bCs/>
          <w:color w:val="000000"/>
        </w:rPr>
        <w:t>Kombinace dostupného bydlení a kvalitního internetu</w:t>
      </w:r>
    </w:p>
    <w:p w14:paraId="720D86FE" w14:textId="77777777" w:rsidR="00587B58" w:rsidRDefault="00587B58" w:rsidP="00587B58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right="-43"/>
        <w:jc w:val="both"/>
        <w:rPr>
          <w:rFonts w:ascii="Aptos" w:eastAsia="Aptos" w:hAnsi="Aptos" w:cs="Aptos"/>
          <w:b/>
          <w:bCs/>
          <w:color w:val="000000"/>
        </w:rPr>
      </w:pPr>
      <w:r>
        <w:rPr>
          <w:rFonts w:ascii="Aptos" w:eastAsia="Aptos" w:hAnsi="Aptos" w:cs="Aptos"/>
          <w:color w:val="000000"/>
        </w:rPr>
        <w:t xml:space="preserve">Nejdostupnější bydlení je podle </w:t>
      </w:r>
      <w:hyperlink r:id="rId11">
        <w:r>
          <w:rPr>
            <w:rFonts w:ascii="Aptos" w:eastAsia="Aptos" w:hAnsi="Aptos" w:cs="Aptos"/>
            <w:color w:val="800080"/>
            <w:u w:val="single"/>
          </w:rPr>
          <w:t>hodnocení Ministerstva pro místní rozvoj</w:t>
        </w:r>
      </w:hyperlink>
      <w:r>
        <w:rPr>
          <w:rFonts w:ascii="Aptos" w:eastAsia="Aptos" w:hAnsi="Aptos" w:cs="Aptos"/>
          <w:color w:val="000000"/>
        </w:rPr>
        <w:t xml:space="preserve"> v ORP Kraslice a Litvínov, zatímco Praha, Brno nebo Tanvald </w:t>
      </w:r>
      <w:proofErr w:type="gramStart"/>
      <w:r>
        <w:rPr>
          <w:rFonts w:ascii="Aptos" w:eastAsia="Aptos" w:hAnsi="Aptos" w:cs="Aptos"/>
          <w:color w:val="000000"/>
        </w:rPr>
        <w:t>patří</w:t>
      </w:r>
      <w:proofErr w:type="gramEnd"/>
      <w:r>
        <w:rPr>
          <w:rFonts w:ascii="Aptos" w:eastAsia="Aptos" w:hAnsi="Aptos" w:cs="Aptos"/>
          <w:color w:val="000000"/>
        </w:rPr>
        <w:t xml:space="preserve"> dlouhodobě k nejméně dostupným lokalitám. Ve srovnání velkých měst si relativně lépe vede například Ostrava, která zároveň nabízí dobrou dostupnost internetu. Právě kombinace dostupného bydlení a možnosti pracovat online může pomoci oživit vzdálenější regiony, což potvrzuje i</w:t>
      </w:r>
      <w:r>
        <w:rPr>
          <w:rFonts w:ascii="Aptos" w:eastAsia="Aptos" w:hAnsi="Aptos" w:cs="Aptos"/>
        </w:rPr>
        <w:t> </w:t>
      </w:r>
      <w:proofErr w:type="spellStart"/>
      <w:r>
        <w:rPr>
          <w:rFonts w:ascii="Aptos" w:eastAsia="Aptos" w:hAnsi="Aptos" w:cs="Aptos"/>
          <w:color w:val="000000"/>
        </w:rPr>
        <w:t>Endre</w:t>
      </w:r>
      <w:proofErr w:type="spellEnd"/>
      <w:r>
        <w:rPr>
          <w:rFonts w:ascii="Aptos" w:eastAsia="Aptos" w:hAnsi="Aptos" w:cs="Aptos"/>
          <w:color w:val="000000"/>
        </w:rPr>
        <w:t xml:space="preserve"> Miklós, manažer rozvoje mobilních sítí v T-Mobile, který mimo jiné vyzdvihuje důležitost vysokorychlostního pásma C-Band</w:t>
      </w:r>
      <w:r>
        <w:rPr>
          <w:rFonts w:ascii="Aptos" w:eastAsia="Aptos" w:hAnsi="Aptos" w:cs="Aptos"/>
          <w:color w:val="000000"/>
          <w:vertAlign w:val="superscript"/>
        </w:rPr>
        <w:footnoteReference w:id="4"/>
      </w:r>
      <w:r>
        <w:rPr>
          <w:rFonts w:ascii="Aptos" w:eastAsia="Aptos" w:hAnsi="Aptos" w:cs="Aptos"/>
          <w:color w:val="000000"/>
        </w:rPr>
        <w:t>. „</w:t>
      </w:r>
      <w:r>
        <w:rPr>
          <w:rFonts w:ascii="Aptos" w:eastAsia="Aptos" w:hAnsi="Aptos" w:cs="Aptos"/>
          <w:i/>
          <w:iCs/>
          <w:color w:val="000000"/>
          <w:highlight w:val="white"/>
        </w:rPr>
        <w:t>Dlouhodobě stavíme</w:t>
      </w:r>
      <w:r>
        <w:rPr>
          <w:rFonts w:ascii="Aptos" w:eastAsia="Aptos" w:hAnsi="Aptos" w:cs="Aptos"/>
          <w:i/>
          <w:iCs/>
          <w:color w:val="000000"/>
        </w:rPr>
        <w:t xml:space="preserve"> nové vysílače, upgradujeme a optimalizujeme sítě, aby se uživatelé našich služeb mohli na kvalitní konektivitu spolehnout ve všech regionech.“</w:t>
      </w:r>
    </w:p>
    <w:p w14:paraId="0C00AB39" w14:textId="77777777" w:rsidR="00587B58" w:rsidRDefault="00000000" w:rsidP="00587B58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right="-43"/>
        <w:jc w:val="both"/>
        <w:rPr>
          <w:rFonts w:ascii="Aptos" w:eastAsia="Aptos" w:hAnsi="Aptos" w:cs="Aptos"/>
          <w:b/>
          <w:bCs/>
          <w:color w:val="000000"/>
        </w:rPr>
      </w:pPr>
      <w:hyperlink r:id="rId12">
        <w:r w:rsidR="00587B58">
          <w:rPr>
            <w:rFonts w:ascii="Aptos" w:eastAsia="Aptos" w:hAnsi="Aptos" w:cs="Aptos"/>
            <w:color w:val="800080"/>
            <w:u w:val="single"/>
          </w:rPr>
          <w:t>Interaktivní infografiku k jednotlivým uka</w:t>
        </w:r>
        <w:r w:rsidR="00587B58">
          <w:rPr>
            <w:rFonts w:ascii="Aptos" w:eastAsia="Aptos" w:hAnsi="Aptos" w:cs="Aptos"/>
            <w:color w:val="800080"/>
            <w:u w:val="single"/>
          </w:rPr>
          <w:t>z</w:t>
        </w:r>
        <w:r w:rsidR="00587B58">
          <w:rPr>
            <w:rFonts w:ascii="Aptos" w:eastAsia="Aptos" w:hAnsi="Aptos" w:cs="Aptos"/>
            <w:color w:val="800080"/>
            <w:u w:val="single"/>
          </w:rPr>
          <w:t>atelům analýzy naleznete na tomto odkazu.</w:t>
        </w:r>
      </w:hyperlink>
    </w:p>
    <w:p w14:paraId="10B5613B" w14:textId="77777777" w:rsidR="00587B58" w:rsidRDefault="00587B58" w:rsidP="00587B58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right="-43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Dostupnost bydlení zůstává palčivým tématem zejména pro mladou generaci, pro kterou se bydlení stává úplně nedostupným. „</w:t>
      </w:r>
      <w:r>
        <w:rPr>
          <w:rFonts w:ascii="Aptos" w:eastAsia="Aptos" w:hAnsi="Aptos" w:cs="Aptos"/>
          <w:i/>
          <w:iCs/>
          <w:color w:val="000000"/>
        </w:rPr>
        <w:t xml:space="preserve">Což vnímají jako selhání systému, a to je nebezpečné, protože je to vhání do područí populistů. </w:t>
      </w:r>
      <w:r>
        <w:rPr>
          <w:rFonts w:ascii="Aptos" w:eastAsia="Aptos" w:hAnsi="Aptos" w:cs="Aptos"/>
          <w:i/>
          <w:iCs/>
          <w:color w:val="000000"/>
        </w:rPr>
        <w:lastRenderedPageBreak/>
        <w:t>Potřebujeme stavět zhruba 50 tisíc jednotek ročně jen na obnovu fondu, k čemuž se ale ani neblížíme. Starostové navíc nejsou finančně motivováni k nové výstavbě. Zatímco česká obec dostane z</w:t>
      </w:r>
      <w:r>
        <w:rPr>
          <w:rFonts w:ascii="Aptos" w:eastAsia="Aptos" w:hAnsi="Aptos" w:cs="Aptos"/>
          <w:i/>
          <w:iCs/>
        </w:rPr>
        <w:t> </w:t>
      </w:r>
      <w:r>
        <w:rPr>
          <w:rFonts w:ascii="Aptos" w:eastAsia="Aptos" w:hAnsi="Aptos" w:cs="Aptos"/>
          <w:i/>
          <w:iCs/>
          <w:color w:val="000000"/>
        </w:rPr>
        <w:t>ekonomického výkonu na svém území jen 1 %, v Polsku je to 30 %, a to musíme změnit skrze rozpočtové určení daní,</w:t>
      </w:r>
      <w:r>
        <w:rPr>
          <w:rFonts w:ascii="Aptos" w:eastAsia="Aptos" w:hAnsi="Aptos" w:cs="Aptos"/>
          <w:color w:val="000000"/>
        </w:rPr>
        <w:t>“</w:t>
      </w:r>
      <w:r>
        <w:rPr>
          <w:rFonts w:ascii="Aptos" w:eastAsia="Aptos" w:hAnsi="Aptos" w:cs="Aptos"/>
          <w:i/>
          <w:iCs/>
          <w:color w:val="000000"/>
        </w:rPr>
        <w:t xml:space="preserve"> </w:t>
      </w:r>
      <w:r>
        <w:rPr>
          <w:rFonts w:ascii="Aptos" w:eastAsia="Aptos" w:hAnsi="Aptos" w:cs="Aptos"/>
          <w:color w:val="000000"/>
        </w:rPr>
        <w:t>říká David Navrátil, hlavní ekonom České spořitelny.</w:t>
      </w:r>
    </w:p>
    <w:p w14:paraId="195FDEC4" w14:textId="77777777" w:rsidR="00587B58" w:rsidRDefault="00587B58" w:rsidP="00587B58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right="-43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b/>
          <w:bCs/>
          <w:color w:val="000000"/>
        </w:rPr>
        <w:t>Venkovské lékárny mizí, tlak na zdravotní péči tak poroste</w:t>
      </w:r>
    </w:p>
    <w:p w14:paraId="0DF1BFE0" w14:textId="77777777" w:rsidR="00587B58" w:rsidRDefault="00587B58" w:rsidP="00587B58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right="-43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Nepř</w:t>
      </w:r>
      <w:r>
        <w:rPr>
          <w:rFonts w:ascii="Aptos" w:eastAsia="Aptos" w:hAnsi="Aptos" w:cs="Aptos"/>
        </w:rPr>
        <w:t>í</w:t>
      </w:r>
      <w:r>
        <w:rPr>
          <w:rFonts w:ascii="Aptos" w:eastAsia="Aptos" w:hAnsi="Aptos" w:cs="Aptos"/>
          <w:color w:val="000000"/>
        </w:rPr>
        <w:t xml:space="preserve">znivá je rovněž celorepubliková situace ohledně lékáren. Zatímco </w:t>
      </w:r>
      <w:hyperlink r:id="rId13">
        <w:r>
          <w:rPr>
            <w:rFonts w:ascii="Aptos" w:eastAsia="Aptos" w:hAnsi="Aptos" w:cs="Aptos"/>
            <w:color w:val="800080"/>
            <w:u w:val="single"/>
          </w:rPr>
          <w:t>na venkově lékárny zanikají</w:t>
        </w:r>
      </w:hyperlink>
      <w:r>
        <w:rPr>
          <w:rFonts w:ascii="Aptos" w:eastAsia="Aptos" w:hAnsi="Aptos" w:cs="Aptos"/>
          <w:color w:val="000000"/>
        </w:rPr>
        <w:t xml:space="preserve">, ve městech přibývají. Jak upozorňuje Veronika </w:t>
      </w:r>
      <w:proofErr w:type="spellStart"/>
      <w:r>
        <w:rPr>
          <w:rFonts w:ascii="Aptos" w:eastAsia="Aptos" w:hAnsi="Aptos" w:cs="Aptos"/>
          <w:color w:val="000000"/>
        </w:rPr>
        <w:t>Orendášová</w:t>
      </w:r>
      <w:proofErr w:type="spellEnd"/>
      <w:r>
        <w:rPr>
          <w:rFonts w:ascii="Aptos" w:eastAsia="Aptos" w:hAnsi="Aptos" w:cs="Aptos"/>
          <w:color w:val="000000"/>
        </w:rPr>
        <w:t xml:space="preserve"> z České lékárnické komory, problém to je i z toho důvodu, že lékárny ve venkovských regionech hrají významnou roli v systému primární péče: „</w:t>
      </w:r>
      <w:r>
        <w:rPr>
          <w:rFonts w:ascii="Aptos" w:eastAsia="Aptos" w:hAnsi="Aptos" w:cs="Aptos"/>
          <w:i/>
          <w:iCs/>
          <w:color w:val="000000"/>
        </w:rPr>
        <w:t>Kromě výdeje léčiv poskytují pacientům i odborné poradenství při lehčích zdravotních potížích bez nutnosti návštěvy lékaře</w:t>
      </w:r>
      <w:r>
        <w:rPr>
          <w:rFonts w:ascii="Aptos" w:eastAsia="Aptos" w:hAnsi="Aptos" w:cs="Aptos"/>
          <w:color w:val="000000"/>
        </w:rPr>
        <w:t>.” Zánik takových lékáren na venkově sekundárně povede k přetěžování pohotovostních služeb a ambulancí. Podobné výzvy se přitom netýkají jen zdravotní péče, ale i dalších oblastí života v regionech. Jednou z cest, jak na ně reagovat, jsou Místní akční skupiny (MAS).</w:t>
      </w:r>
    </w:p>
    <w:p w14:paraId="0E5AB079" w14:textId="77777777" w:rsidR="00587B58" w:rsidRDefault="00587B58" w:rsidP="00587B58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right="-43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b/>
          <w:bCs/>
          <w:color w:val="000000"/>
          <w:highlight w:val="white"/>
        </w:rPr>
        <w:t>Potenciál skrytý v Místních akčních skupinách</w:t>
      </w:r>
    </w:p>
    <w:p w14:paraId="4830B8FF" w14:textId="77777777" w:rsidR="00587B58" w:rsidRDefault="00587B58" w:rsidP="00587B58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right="-43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 xml:space="preserve">MAS mohou naplňovat potřeby mikroregionů tam, kde na to samosprávy </w:t>
      </w:r>
      <w:proofErr w:type="gramStart"/>
      <w:r>
        <w:rPr>
          <w:rFonts w:ascii="Aptos" w:eastAsia="Aptos" w:hAnsi="Aptos" w:cs="Aptos"/>
          <w:color w:val="000000"/>
        </w:rPr>
        <w:t>nestačí</w:t>
      </w:r>
      <w:proofErr w:type="gramEnd"/>
      <w:r>
        <w:rPr>
          <w:rFonts w:ascii="Aptos" w:eastAsia="Aptos" w:hAnsi="Aptos" w:cs="Aptos"/>
          <w:color w:val="000000"/>
        </w:rPr>
        <w:t xml:space="preserve">. </w:t>
      </w:r>
      <w:r>
        <w:rPr>
          <w:rFonts w:ascii="Aptos" w:eastAsia="Aptos" w:hAnsi="Aptos" w:cs="Aptos"/>
          <w:color w:val="000000"/>
          <w:highlight w:val="white"/>
        </w:rPr>
        <w:t>Dotační podpora přes MAS je indikátorem, který významně přilepšil mimo jiné v celkovém žebříčku bronzovému ORP Žamberk. „</w:t>
      </w:r>
      <w:r>
        <w:rPr>
          <w:rFonts w:ascii="Aptos" w:eastAsia="Aptos" w:hAnsi="Aptos" w:cs="Aptos"/>
          <w:i/>
          <w:iCs/>
          <w:color w:val="000000"/>
        </w:rPr>
        <w:t>U MAS vnímáme potenciál být ultimátním hybatelem místa, kde působí</w:t>
      </w:r>
      <w:r>
        <w:rPr>
          <w:rFonts w:ascii="Aptos" w:eastAsia="Aptos" w:hAnsi="Aptos" w:cs="Aptos"/>
          <w:color w:val="000000"/>
        </w:rPr>
        <w:t>,</w:t>
      </w:r>
      <w:r>
        <w:rPr>
          <w:rFonts w:ascii="Aptos" w:eastAsia="Aptos" w:hAnsi="Aptos" w:cs="Aptos"/>
          <w:color w:val="000000"/>
          <w:highlight w:val="white"/>
        </w:rPr>
        <w:t>“</w:t>
      </w:r>
      <w:r>
        <w:rPr>
          <w:rFonts w:ascii="Aptos" w:eastAsia="Aptos" w:hAnsi="Aptos" w:cs="Aptos"/>
          <w:color w:val="000000"/>
        </w:rPr>
        <w:t xml:space="preserve"> potvrzuje Andrea </w:t>
      </w:r>
      <w:proofErr w:type="spellStart"/>
      <w:r>
        <w:rPr>
          <w:rFonts w:ascii="Aptos" w:eastAsia="Aptos" w:hAnsi="Aptos" w:cs="Aptos"/>
          <w:color w:val="000000"/>
        </w:rPr>
        <w:t>Studihradová</w:t>
      </w:r>
      <w:proofErr w:type="spellEnd"/>
      <w:r>
        <w:rPr>
          <w:rFonts w:ascii="Aptos" w:eastAsia="Aptos" w:hAnsi="Aptos" w:cs="Aptos"/>
          <w:color w:val="000000"/>
        </w:rPr>
        <w:t xml:space="preserve">, </w:t>
      </w:r>
      <w:r>
        <w:rPr>
          <w:rFonts w:ascii="Aptos" w:eastAsia="Aptos" w:hAnsi="Aptos" w:cs="Aptos"/>
          <w:color w:val="000000"/>
          <w:highlight w:val="white"/>
        </w:rPr>
        <w:t xml:space="preserve">CSR expertka </w:t>
      </w:r>
      <w:r>
        <w:rPr>
          <w:rFonts w:ascii="Aptos" w:eastAsia="Aptos" w:hAnsi="Aptos" w:cs="Aptos"/>
          <w:color w:val="000000"/>
        </w:rPr>
        <w:t xml:space="preserve">v České spořitelně. </w:t>
      </w:r>
      <w:r>
        <w:rPr>
          <w:rFonts w:ascii="Aptos" w:eastAsia="Aptos" w:hAnsi="Aptos" w:cs="Aptos"/>
          <w:color w:val="000000"/>
          <w:highlight w:val="white"/>
        </w:rPr>
        <w:t>„</w:t>
      </w:r>
      <w:r>
        <w:rPr>
          <w:rFonts w:ascii="Aptos" w:eastAsia="Aptos" w:hAnsi="Aptos" w:cs="Aptos"/>
          <w:i/>
          <w:iCs/>
          <w:color w:val="000000"/>
        </w:rPr>
        <w:t xml:space="preserve">Jsou dostatečně blízko lidem, vidí, co v obcích skutečně chybí, umí rychle propojit správné lidi a nastartovat projekty, které by jinak vůbec nevznikly. Díky tomu dokážou rozhýbat nejen venkov lidsky, rozvojově, ale i finančně </w:t>
      </w:r>
      <w:r>
        <w:rPr>
          <w:rFonts w:ascii="Aptos" w:eastAsia="Aptos" w:hAnsi="Aptos" w:cs="Aptos"/>
          <w:color w:val="000000"/>
        </w:rPr>
        <w:t>–</w:t>
      </w:r>
      <w:r>
        <w:rPr>
          <w:rFonts w:ascii="Aptos" w:eastAsia="Aptos" w:hAnsi="Aptos" w:cs="Aptos"/>
          <w:i/>
          <w:iCs/>
          <w:color w:val="000000"/>
        </w:rPr>
        <w:t xml:space="preserve"> a přesně to regiony potřebují</w:t>
      </w:r>
      <w:r>
        <w:rPr>
          <w:rFonts w:ascii="Aptos" w:eastAsia="Aptos" w:hAnsi="Aptos" w:cs="Aptos"/>
          <w:color w:val="000000"/>
        </w:rPr>
        <w:t>,</w:t>
      </w:r>
      <w:r>
        <w:rPr>
          <w:rFonts w:ascii="Aptos" w:eastAsia="Aptos" w:hAnsi="Aptos" w:cs="Aptos"/>
          <w:color w:val="000000"/>
          <w:highlight w:val="white"/>
        </w:rPr>
        <w:t>“</w:t>
      </w:r>
      <w:r>
        <w:rPr>
          <w:rFonts w:ascii="Aptos" w:eastAsia="Aptos" w:hAnsi="Aptos" w:cs="Aptos"/>
          <w:color w:val="000000"/>
        </w:rPr>
        <w:t xml:space="preserve"> vyjmenovává </w:t>
      </w:r>
      <w:proofErr w:type="spellStart"/>
      <w:r>
        <w:rPr>
          <w:rFonts w:ascii="Aptos" w:eastAsia="Aptos" w:hAnsi="Aptos" w:cs="Aptos"/>
          <w:color w:val="000000"/>
        </w:rPr>
        <w:t>Studihradová</w:t>
      </w:r>
      <w:proofErr w:type="spellEnd"/>
      <w:r>
        <w:rPr>
          <w:rFonts w:ascii="Aptos" w:eastAsia="Aptos" w:hAnsi="Aptos" w:cs="Aptos"/>
          <w:color w:val="000000"/>
        </w:rPr>
        <w:t xml:space="preserve"> a dodává, že MAS jsou častým partnerem či expertem v podpořených projektech sousedského grantu České spořitelny </w:t>
      </w:r>
      <w:hyperlink r:id="rId14">
        <w:r>
          <w:rPr>
            <w:rFonts w:ascii="Aptos" w:eastAsia="Aptos" w:hAnsi="Aptos" w:cs="Aptos"/>
            <w:color w:val="1155CC"/>
            <w:u w:val="single"/>
          </w:rPr>
          <w:t>Dokážem</w:t>
        </w:r>
        <w:r>
          <w:rPr>
            <w:rFonts w:ascii="Aptos" w:eastAsia="Aptos" w:hAnsi="Aptos" w:cs="Aptos"/>
            <w:color w:val="1155CC"/>
            <w:u w:val="single"/>
          </w:rPr>
          <w:t>e</w:t>
        </w:r>
        <w:r>
          <w:rPr>
            <w:rFonts w:ascii="Aptos" w:eastAsia="Aptos" w:hAnsi="Aptos" w:cs="Aptos"/>
            <w:color w:val="1155CC"/>
            <w:u w:val="single"/>
          </w:rPr>
          <w:t xml:space="preserve"> víc</w:t>
        </w:r>
      </w:hyperlink>
      <w:r>
        <w:rPr>
          <w:rFonts w:ascii="Aptos" w:eastAsia="Aptos" w:hAnsi="Aptos" w:cs="Aptos"/>
          <w:color w:val="000000"/>
        </w:rPr>
        <w:t>. </w:t>
      </w:r>
    </w:p>
    <w:p w14:paraId="1035DA78" w14:textId="77777777" w:rsidR="00587B58" w:rsidRDefault="00000000" w:rsidP="00587B58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right="-43"/>
        <w:jc w:val="both"/>
        <w:rPr>
          <w:rFonts w:ascii="Aptos" w:eastAsia="Aptos" w:hAnsi="Aptos" w:cs="Aptos"/>
          <w:color w:val="000000"/>
        </w:rPr>
      </w:pPr>
      <w:hyperlink r:id="rId15">
        <w:r w:rsidR="00587B58">
          <w:rPr>
            <w:rFonts w:ascii="Aptos" w:eastAsia="Aptos" w:hAnsi="Aptos" w:cs="Aptos"/>
            <w:color w:val="800080"/>
            <w:u w:val="single"/>
          </w:rPr>
          <w:t>Interaktivní infografiku k jednotlivým ORP naleznete na tomto odkazu.</w:t>
        </w:r>
      </w:hyperlink>
    </w:p>
    <w:p w14:paraId="7D0ADA2C" w14:textId="77777777" w:rsidR="00587B58" w:rsidRDefault="00587B58" w:rsidP="00587B58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right="-43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b/>
          <w:bCs/>
          <w:color w:val="000000"/>
        </w:rPr>
        <w:t xml:space="preserve">Vysočině se </w:t>
      </w:r>
      <w:proofErr w:type="gramStart"/>
      <w:r>
        <w:rPr>
          <w:rFonts w:ascii="Aptos" w:eastAsia="Aptos" w:hAnsi="Aptos" w:cs="Aptos"/>
          <w:b/>
          <w:bCs/>
          <w:color w:val="000000"/>
        </w:rPr>
        <w:t>daří</w:t>
      </w:r>
      <w:proofErr w:type="gramEnd"/>
      <w:r>
        <w:rPr>
          <w:rFonts w:ascii="Aptos" w:eastAsia="Aptos" w:hAnsi="Aptos" w:cs="Aptos"/>
          <w:b/>
          <w:bCs/>
          <w:color w:val="000000"/>
        </w:rPr>
        <w:t xml:space="preserve"> v ekonomice a vzdělávání, Zlínskému kraji v dostupnosti péče</w:t>
      </w:r>
    </w:p>
    <w:p w14:paraId="2460CD1C" w14:textId="77777777" w:rsidR="00587B58" w:rsidRDefault="00587B58" w:rsidP="00587B58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right="-43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Co se týče mezikrajského porovnání, první tři příčky obsadila Praha,</w:t>
      </w:r>
      <w:r>
        <w:rPr>
          <w:rFonts w:ascii="Aptos" w:eastAsia="Aptos" w:hAnsi="Aptos" w:cs="Aptos"/>
          <w:b/>
          <w:bCs/>
          <w:color w:val="000000"/>
        </w:rPr>
        <w:t xml:space="preserve"> </w:t>
      </w:r>
      <w:r>
        <w:rPr>
          <w:rFonts w:ascii="Aptos" w:eastAsia="Aptos" w:hAnsi="Aptos" w:cs="Aptos"/>
          <w:color w:val="000000"/>
        </w:rPr>
        <w:t>Zlínský kraj a Vysočina. Nejvíce si polepšil Liberecký kraj, který se posunul z 8. na 5. příčku, k čemuž přispělo výrazné zlepšení hned několika libereckých mikroregionů. Nutno podotknout, že zlepšení kraje částečně souvisí s rozšířením sady indikátorů. </w:t>
      </w:r>
    </w:p>
    <w:p w14:paraId="30A98011" w14:textId="77777777" w:rsidR="00587B58" w:rsidRDefault="00587B58" w:rsidP="00587B58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right="-43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 xml:space="preserve">Pokud se zaměříme na úroveň pilířů, kraj Vysočina vede v oblasti Ekonomika a Vzdělávání. V ekonomických tématech se Vysočině </w:t>
      </w:r>
      <w:proofErr w:type="gramStart"/>
      <w:r>
        <w:rPr>
          <w:rFonts w:ascii="Aptos" w:eastAsia="Aptos" w:hAnsi="Aptos" w:cs="Aptos"/>
          <w:color w:val="000000"/>
        </w:rPr>
        <w:t>daří</w:t>
      </w:r>
      <w:proofErr w:type="gramEnd"/>
      <w:r>
        <w:rPr>
          <w:rFonts w:ascii="Aptos" w:eastAsia="Aptos" w:hAnsi="Aptos" w:cs="Aptos"/>
          <w:color w:val="000000"/>
        </w:rPr>
        <w:t xml:space="preserve"> díky kombinaci nejnižšího podílu lidí v exekuci v ČR, který odpovídá 3,6 %, a příznivé finanční dostupnosti bydlení. Stran vzdělávání oplývají mikroregiony vysokým počtem základních škol v přepočtu na obyvatelstvo.</w:t>
      </w:r>
    </w:p>
    <w:p w14:paraId="71A2DE4B" w14:textId="77777777" w:rsidR="00587B58" w:rsidRDefault="00587B58" w:rsidP="00587B58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right="-43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Dobré dostupnosti péče se nejvíce mohou těšit obyvatelé Zlínského kraje, kteří mají v průměru nejlepší přístup k praktickým lékařům i pediatrům. Úbytek lékařů a problematická dostupnost péče jsou přitom živým problémem napříč Českem. Jako nejméně příznivá se podle Indexu zdá situace s dostupností péče ve Středočeském kraji, který však supluje nedostatek lékařů možností dojíždění do Prahy. „</w:t>
      </w:r>
      <w:r>
        <w:rPr>
          <w:rFonts w:ascii="Aptos" w:eastAsia="Aptos" w:hAnsi="Aptos" w:cs="Aptos"/>
          <w:i/>
          <w:iCs/>
          <w:color w:val="000000"/>
        </w:rPr>
        <w:t>V odlehlých venkovských oblastech je ale situace také vážná, a má navíc řetězový charakter. Tam, kde není kvalitní škola, tam nebude ani lékař. Tam, kde není lékař, nebude ani učitel,”</w:t>
      </w:r>
      <w:r>
        <w:rPr>
          <w:rFonts w:ascii="Aptos" w:eastAsia="Aptos" w:hAnsi="Aptos" w:cs="Aptos"/>
          <w:color w:val="000000"/>
        </w:rPr>
        <w:t xml:space="preserve"> upozorňuje Michal Sojka z České lékařské komory, jak je problém s dostupností péče pevně provázaný s jinými strukturálními problémy regionů. </w:t>
      </w:r>
    </w:p>
    <w:p w14:paraId="1036E673" w14:textId="77777777" w:rsidR="00587B58" w:rsidRDefault="00587B58" w:rsidP="00587B58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right="-43"/>
        <w:jc w:val="both"/>
        <w:rPr>
          <w:rFonts w:ascii="Aptos" w:eastAsia="Aptos" w:hAnsi="Aptos" w:cs="Aptos"/>
          <w:color w:val="000000"/>
        </w:rPr>
      </w:pPr>
    </w:p>
    <w:p w14:paraId="25337F5A" w14:textId="77777777" w:rsidR="00587B58" w:rsidRDefault="00587B58" w:rsidP="00587B58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right="-43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 xml:space="preserve">Více informací o Indexu prosperity regionů a Silnějších regionech na </w:t>
      </w:r>
      <w:hyperlink r:id="rId16">
        <w:r>
          <w:rPr>
            <w:rFonts w:ascii="Aptos" w:eastAsia="Aptos" w:hAnsi="Aptos" w:cs="Aptos"/>
            <w:color w:val="0563C1"/>
            <w:u w:val="single"/>
          </w:rPr>
          <w:t>www.indexprosperity.cz</w:t>
        </w:r>
      </w:hyperlink>
      <w:r>
        <w:rPr>
          <w:rFonts w:ascii="Aptos" w:eastAsia="Aptos" w:hAnsi="Aptos" w:cs="Aptos"/>
          <w:color w:val="000000"/>
        </w:rPr>
        <w:t xml:space="preserve"> a </w:t>
      </w:r>
      <w:hyperlink r:id="rId17">
        <w:r>
          <w:rPr>
            <w:rFonts w:ascii="Aptos" w:eastAsia="Aptos" w:hAnsi="Aptos" w:cs="Aptos"/>
            <w:color w:val="0563C1"/>
            <w:u w:val="single"/>
          </w:rPr>
          <w:t>www.silnejsiregiony.cz</w:t>
        </w:r>
      </w:hyperlink>
    </w:p>
    <w:p w14:paraId="43A974AA" w14:textId="77777777" w:rsidR="00587B58" w:rsidRDefault="00587B58" w:rsidP="00587B58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right="-43"/>
        <w:jc w:val="both"/>
        <w:rPr>
          <w:rFonts w:ascii="Aptos" w:eastAsia="Aptos" w:hAnsi="Aptos" w:cs="Aptos"/>
          <w:color w:val="000000"/>
        </w:rPr>
      </w:pPr>
    </w:p>
    <w:p w14:paraId="56ED76D9" w14:textId="77777777" w:rsidR="00587B58" w:rsidRDefault="00587B58" w:rsidP="00587B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3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b/>
          <w:bCs/>
          <w:color w:val="000000"/>
        </w:rPr>
        <w:t>Kontakt pro média:</w:t>
      </w:r>
    </w:p>
    <w:p w14:paraId="6EF53B8B" w14:textId="77777777" w:rsidR="00587B58" w:rsidRDefault="00587B58" w:rsidP="00587B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3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Adéla Veselá</w:t>
      </w:r>
    </w:p>
    <w:p w14:paraId="50FA4618" w14:textId="77777777" w:rsidR="00587B58" w:rsidRDefault="00587B58" w:rsidP="00587B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3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 xml:space="preserve">Email: </w:t>
      </w:r>
      <w:hyperlink r:id="rId18">
        <w:r>
          <w:rPr>
            <w:rFonts w:ascii="Aptos" w:eastAsia="Aptos" w:hAnsi="Aptos" w:cs="Aptos"/>
            <w:color w:val="0563C1"/>
            <w:u w:val="single"/>
          </w:rPr>
          <w:t>adela.vesela@dfmg.cz</w:t>
        </w:r>
      </w:hyperlink>
    </w:p>
    <w:p w14:paraId="3FC8B290" w14:textId="26BB29E9" w:rsidR="002A4166" w:rsidRPr="00587B58" w:rsidRDefault="00587B58" w:rsidP="00587B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3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Tel.: +420 722 193 819</w:t>
      </w:r>
    </w:p>
    <w:sectPr w:rsidR="002A4166" w:rsidRPr="00587B58" w:rsidSect="00587B58">
      <w:footerReference w:type="default" r:id="rId19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1AA44" w14:textId="77777777" w:rsidR="00B74CC7" w:rsidRDefault="00B74CC7" w:rsidP="00587B58">
      <w:pPr>
        <w:spacing w:after="0" w:line="240" w:lineRule="auto"/>
      </w:pPr>
      <w:r>
        <w:separator/>
      </w:r>
    </w:p>
  </w:endnote>
  <w:endnote w:type="continuationSeparator" w:id="0">
    <w:p w14:paraId="13B6335B" w14:textId="77777777" w:rsidR="00B74CC7" w:rsidRDefault="00B74CC7" w:rsidP="0058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55D75" w14:textId="77777777" w:rsidR="006D7F3C" w:rsidRDefault="00000000">
    <w:r>
      <w:rPr>
        <w:noProof/>
      </w:rPr>
      <w:drawing>
        <wp:anchor distT="0" distB="0" distL="0" distR="0" simplePos="0" relativeHeight="251659264" behindDoc="0" locked="0" layoutInCell="1" hidden="0" allowOverlap="1" wp14:anchorId="65B4CC35" wp14:editId="640AE7B1">
          <wp:simplePos x="0" y="0"/>
          <wp:positionH relativeFrom="column">
            <wp:posOffset>-438146</wp:posOffset>
          </wp:positionH>
          <wp:positionV relativeFrom="paragraph">
            <wp:posOffset>514984</wp:posOffset>
          </wp:positionV>
          <wp:extent cx="7509510" cy="132080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0094" r="19202"/>
                  <a:stretch>
                    <a:fillRect/>
                  </a:stretch>
                </pic:blipFill>
                <pic:spPr>
                  <a:xfrm>
                    <a:off x="0" y="0"/>
                    <a:ext cx="7509510" cy="132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D0E53" w14:textId="77777777" w:rsidR="00B74CC7" w:rsidRDefault="00B74CC7" w:rsidP="00587B58">
      <w:pPr>
        <w:spacing w:after="0" w:line="240" w:lineRule="auto"/>
      </w:pPr>
      <w:r>
        <w:separator/>
      </w:r>
    </w:p>
  </w:footnote>
  <w:footnote w:type="continuationSeparator" w:id="0">
    <w:p w14:paraId="4020CE97" w14:textId="77777777" w:rsidR="00B74CC7" w:rsidRDefault="00B74CC7" w:rsidP="00587B58">
      <w:pPr>
        <w:spacing w:after="0" w:line="240" w:lineRule="auto"/>
      </w:pPr>
      <w:r>
        <w:continuationSeparator/>
      </w:r>
    </w:p>
  </w:footnote>
  <w:footnote w:id="1">
    <w:p w14:paraId="1B62EE07" w14:textId="77777777" w:rsidR="00587B58" w:rsidRDefault="00587B58" w:rsidP="00587B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13" w:right="-113"/>
        <w:rPr>
          <w:rFonts w:ascii="Aptos" w:eastAsia="Aptos" w:hAnsi="Aptos" w:cs="Aptos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ptos" w:eastAsia="Aptos" w:hAnsi="Aptos" w:cs="Aptos"/>
          <w:color w:val="000000"/>
          <w:sz w:val="18"/>
          <w:szCs w:val="18"/>
        </w:rPr>
        <w:t xml:space="preserve"> Sledované oblasti: Demografie a sociální struktura, Dostupnost péče, Ekonomika, Občanská vybavenost, Prostředí pro život, Volný čas a Vzdělávání</w:t>
      </w:r>
    </w:p>
  </w:footnote>
  <w:footnote w:id="2">
    <w:p w14:paraId="3D523A5D" w14:textId="77777777" w:rsidR="00587B58" w:rsidRDefault="00587B58" w:rsidP="00587B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13" w:right="-113"/>
        <w:rPr>
          <w:rFonts w:ascii="Aptos" w:eastAsia="Aptos" w:hAnsi="Aptos" w:cs="Aptos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ptos" w:eastAsia="Aptos" w:hAnsi="Aptos" w:cs="Aptos"/>
          <w:color w:val="000000"/>
          <w:sz w:val="18"/>
          <w:szCs w:val="18"/>
        </w:rPr>
        <w:t xml:space="preserve"> Kudy z nudy je portál s největší nabídkou tipů na výlety a akce v Česku, který provozuje Česká centrála cestovního ruchu </w:t>
      </w:r>
      <w:proofErr w:type="spellStart"/>
      <w:r>
        <w:rPr>
          <w:rFonts w:ascii="Aptos" w:eastAsia="Aptos" w:hAnsi="Aptos" w:cs="Aptos"/>
          <w:color w:val="000000"/>
          <w:sz w:val="18"/>
          <w:szCs w:val="18"/>
        </w:rPr>
        <w:t>CzechTourism</w:t>
      </w:r>
      <w:proofErr w:type="spellEnd"/>
      <w:r>
        <w:rPr>
          <w:rFonts w:ascii="Aptos" w:eastAsia="Aptos" w:hAnsi="Aptos" w:cs="Aptos"/>
          <w:color w:val="000000"/>
          <w:sz w:val="18"/>
          <w:szCs w:val="18"/>
        </w:rPr>
        <w:t>.</w:t>
      </w:r>
    </w:p>
  </w:footnote>
  <w:footnote w:id="3">
    <w:p w14:paraId="1695E7FD" w14:textId="77777777" w:rsidR="00587B58" w:rsidRDefault="00587B58" w:rsidP="00587B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13" w:right="-113"/>
        <w:rPr>
          <w:rFonts w:ascii="Aptos" w:eastAsia="Aptos" w:hAnsi="Aptos" w:cs="Aptos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ptos" w:eastAsia="Aptos" w:hAnsi="Aptos" w:cs="Aptos"/>
          <w:color w:val="000000"/>
          <w:sz w:val="18"/>
          <w:szCs w:val="18"/>
        </w:rPr>
        <w:t xml:space="preserve"> Systém na podporu lokální ekonomiky, který radnicím umožňuje jednoduše a transparentně využívat finance určené k podpoře vybraných podnikatelských oblastí a místních.</w:t>
      </w:r>
    </w:p>
  </w:footnote>
  <w:footnote w:id="4">
    <w:p w14:paraId="0FF1A576" w14:textId="77777777" w:rsidR="00587B58" w:rsidRDefault="00587B58" w:rsidP="00587B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13" w:right="-113"/>
        <w:jc w:val="both"/>
        <w:rPr>
          <w:rFonts w:ascii="Aptos" w:eastAsia="Aptos" w:hAnsi="Aptos" w:cs="Aptos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ptos" w:eastAsia="Aptos" w:hAnsi="Aptos" w:cs="Aptos"/>
          <w:color w:val="000000"/>
          <w:sz w:val="18"/>
          <w:szCs w:val="18"/>
        </w:rPr>
        <w:t xml:space="preserve"> Část mikrovlnného frekvenčního rozsahu, obvykle od 4 GHz do 8 GHz. Obecně se používá v satelitní komunikaci, rozhlasovém a</w:t>
      </w:r>
      <w:r>
        <w:rPr>
          <w:rFonts w:ascii="Aptos" w:eastAsia="Aptos" w:hAnsi="Aptos" w:cs="Aptos"/>
          <w:sz w:val="18"/>
          <w:szCs w:val="18"/>
        </w:rPr>
        <w:t> </w:t>
      </w:r>
      <w:r>
        <w:rPr>
          <w:rFonts w:ascii="Aptos" w:eastAsia="Aptos" w:hAnsi="Aptos" w:cs="Aptos"/>
          <w:color w:val="000000"/>
          <w:sz w:val="18"/>
          <w:szCs w:val="18"/>
        </w:rPr>
        <w:t xml:space="preserve">televizním vysílání.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B58"/>
    <w:rsid w:val="00144D7C"/>
    <w:rsid w:val="001F3C7E"/>
    <w:rsid w:val="00212180"/>
    <w:rsid w:val="002A4166"/>
    <w:rsid w:val="00587B58"/>
    <w:rsid w:val="00681D87"/>
    <w:rsid w:val="006D7F3C"/>
    <w:rsid w:val="007969A2"/>
    <w:rsid w:val="00933476"/>
    <w:rsid w:val="00B74CC7"/>
    <w:rsid w:val="00CB19E9"/>
    <w:rsid w:val="00D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04FD07"/>
  <w15:chartTrackingRefBased/>
  <w15:docId w15:val="{2480782C-C6CC-A246-98CE-59B7B922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B58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87B5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7B5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7B58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7B58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7B58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7B58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7B58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7B58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7B58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7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7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7B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7B5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7B5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7B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7B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7B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7B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7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87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7B58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87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7B58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87B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7B58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87B5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7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7B5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7B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lnejsiregiony.cz/metodologie/" TargetMode="External"/><Relationship Id="rId13" Type="http://schemas.openxmlformats.org/officeDocument/2006/relationships/hyperlink" Target="https://ct24.ceskatelevize.cz/clanek/regiony/komora-kvuli-ubyvajicim-venkovskym-lekarnam-zada-systemovou-zmenu-367846" TargetMode="External"/><Relationship Id="rId18" Type="http://schemas.openxmlformats.org/officeDocument/2006/relationships/hyperlink" Target="mailto:adela.vesela@dfmg.cz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public.tableau.com/app/profile/dark.side/viz/SiR_2026_02_IndexprosperityregionORP/3Hodnotyindiktor" TargetMode="External"/><Relationship Id="rId17" Type="http://schemas.openxmlformats.org/officeDocument/2006/relationships/hyperlink" Target="http://www.silnejsiregiony.cz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ndexprosperity.cz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mmr.gov.cz/MMR/media/MMR-MMR/Dashboard%20bydlen%C3%AD/dostupnost_bydleni_24/06_hodnoceni_doporuceni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ublic.tableau.com/app/profile/dark.side/viz/SiR_2026_02_IndexprosperityregionORP/4JednotlivORP" TargetMode="Externa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public.tableau.com/app/profile/dark.side/viz/SiR_2026_02_IndexprosperityregionORP/1Celkovvsledek" TargetMode="External"/><Relationship Id="rId14" Type="http://schemas.openxmlformats.org/officeDocument/2006/relationships/hyperlink" Target="https://www.dokazemevic.cz/cs/pribeh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1662</Words>
  <Characters>9031</Characters>
  <Application>Microsoft Office Word</Application>
  <DocSecurity>0</DocSecurity>
  <Lines>334</Lines>
  <Paragraphs>381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Veselá</dc:creator>
  <cp:keywords/>
  <dc:description/>
  <cp:lastModifiedBy>Adéla Veselá</cp:lastModifiedBy>
  <cp:revision>2</cp:revision>
  <dcterms:created xsi:type="dcterms:W3CDTF">2026-04-09T06:28:00Z</dcterms:created>
  <dcterms:modified xsi:type="dcterms:W3CDTF">2026-04-09T07:42:00Z</dcterms:modified>
</cp:coreProperties>
</file>