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32D8" w14:textId="77777777" w:rsidR="007B63C0" w:rsidRDefault="007B63C0" w:rsidP="007B63C0">
      <w:pPr>
        <w:spacing w:before="240" w:after="240" w:line="276" w:lineRule="auto"/>
        <w:jc w:val="both"/>
        <w:rPr>
          <w:rFonts w:ascii="Aptos" w:eastAsia="Aptos" w:hAnsi="Aptos" w:cs="Aptos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489B3AB" wp14:editId="09FA9202">
            <wp:simplePos x="0" y="0"/>
            <wp:positionH relativeFrom="column">
              <wp:posOffset>4447</wp:posOffset>
            </wp:positionH>
            <wp:positionV relativeFrom="paragraph">
              <wp:posOffset>2</wp:posOffset>
            </wp:positionV>
            <wp:extent cx="1500188" cy="352985"/>
            <wp:effectExtent l="0" t="0" r="0" b="0"/>
            <wp:wrapSquare wrapText="bothSides" distT="114300" distB="114300" distL="114300" distR="114300"/>
            <wp:docPr id="1" name="image1.png" descr="Obsah obrázku Grafika, Písmo, grafický design, log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Grafika, Písmo, grafický design, logo&#10;&#10;Popis byl vytvořen automatick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352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0E5977" w14:textId="6070E873" w:rsidR="007B63C0" w:rsidRDefault="007B63C0" w:rsidP="007B63C0">
      <w:pPr>
        <w:spacing w:before="240" w:after="24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Stav českého životního prostředí je 10. nejlepší v EU. V žebříčku se posouváme díky snižování emisí CO</w:t>
      </w:r>
      <w:r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 xml:space="preserve"> či vyšší míře recyklace</w:t>
      </w:r>
    </w:p>
    <w:p w14:paraId="7D8B11A1" w14:textId="77777777" w:rsidR="007B63C0" w:rsidRDefault="007B63C0" w:rsidP="007B63C0">
      <w:pPr>
        <w:spacing w:before="240" w:after="240" w:line="276" w:lineRule="auto"/>
        <w:jc w:val="both"/>
        <w:rPr>
          <w:b/>
          <w:bCs/>
        </w:rPr>
      </w:pPr>
      <w:r>
        <w:rPr>
          <w:color w:val="000000"/>
        </w:rPr>
        <w:t>Praha, 7. května 2026 –</w:t>
      </w:r>
      <w:r>
        <w:rPr>
          <w:b/>
          <w:bCs/>
          <w:color w:val="000000"/>
        </w:rPr>
        <w:t xml:space="preserve"> Česko si v pátém ročníku Indexu prosperity a finančního zdraví výrazně polepšilo v pilíři Životní prostředí. V rámci Evropské unie obsadilo 10. příčku, což je od prvního ročníku Indexu, který vycházel v roce 2022, posun o</w:t>
      </w:r>
      <w:r>
        <w:rPr>
          <w:b/>
          <w:bCs/>
        </w:rPr>
        <w:t> </w:t>
      </w:r>
      <w:r>
        <w:rPr>
          <w:b/>
          <w:bCs/>
          <w:color w:val="000000"/>
        </w:rPr>
        <w:t xml:space="preserve">13 příček. Za zlepšením stojí především </w:t>
      </w:r>
      <w:r>
        <w:rPr>
          <w:b/>
          <w:bCs/>
        </w:rPr>
        <w:t>snížení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emisí</w:t>
      </w:r>
      <w:proofErr w:type="gramEnd"/>
      <w:r>
        <w:rPr>
          <w:b/>
          <w:bCs/>
          <w:color w:val="000000"/>
        </w:rPr>
        <w:t xml:space="preserve"> CO₂</w:t>
      </w:r>
      <w:r>
        <w:rPr>
          <w:b/>
          <w:bCs/>
        </w:rPr>
        <w:t>, vyšší míra recyklace nebo i</w:t>
      </w:r>
      <w:r>
        <w:rPr>
          <w:b/>
          <w:bCs/>
          <w:color w:val="000000"/>
        </w:rPr>
        <w:t xml:space="preserve"> pokles sucha v krajině. Problémem ale zůstává nízký podíl obnovitelných zdrojů energie (OZE) a znečištění ovzduší, se kterým se pojí tisíce úmrtí v zemi. </w:t>
      </w:r>
    </w:p>
    <w:p w14:paraId="5B3040CD" w14:textId="77777777" w:rsidR="007B63C0" w:rsidRDefault="007B63C0" w:rsidP="007B63C0">
      <w:pPr>
        <w:spacing w:before="240" w:after="240" w:line="276" w:lineRule="auto"/>
        <w:jc w:val="both"/>
      </w:pPr>
      <w:r>
        <w:t xml:space="preserve">Na prvním místě se v pilíři Životní prostředí Indexu prosperity umístilo s velkým předstihem Švédsko, které své prvenství </w:t>
      </w:r>
      <w:proofErr w:type="gramStart"/>
      <w:r>
        <w:t>drží</w:t>
      </w:r>
      <w:proofErr w:type="gramEnd"/>
      <w:r>
        <w:t xml:space="preserve"> již od prvního ročníku. Index prosperity je společným projektem portálu Evropa v datech a České spořitelny. Poslední místa obsadily Řecko a Kypr – země, které do životního prostředí dlouhodobě investují málo a jejich hodnocení se tedy v následujících letech pravděpodobně </w:t>
      </w:r>
      <w:proofErr w:type="gramStart"/>
      <w:r>
        <w:t>nezlepší</w:t>
      </w:r>
      <w:proofErr w:type="gramEnd"/>
      <w:r>
        <w:t xml:space="preserve">. </w:t>
      </w:r>
    </w:p>
    <w:p w14:paraId="6532E74A" w14:textId="77777777" w:rsidR="007B63C0" w:rsidRDefault="007B63C0" w:rsidP="007B63C0">
      <w:pPr>
        <w:spacing w:before="240" w:after="240" w:line="276" w:lineRule="auto"/>
        <w:jc w:val="both"/>
      </w:pPr>
      <w:r>
        <w:t xml:space="preserve">Naopak pozice Česka se od roku 2022, kdy jsme obsadili 23. příčku, postupně zlepšuje. V loňském ročníku jsme se umístili na 19. místě a letos dokonce na 10. příčce. Za tímto dlouhodobým posunem stojí především snižování </w:t>
      </w:r>
      <w:proofErr w:type="gramStart"/>
      <w:r>
        <w:t>emisí</w:t>
      </w:r>
      <w:proofErr w:type="gramEnd"/>
      <w:r>
        <w:t xml:space="preserve"> CO₂. K letošnímu výsledku zároveň přispěl i meziroční pokles sucha v krajině. Ten je však spíše krátkodobý a kolísavý – v dlouhodobém výhledu sucho českou krajinu zasahuje čím dál více. </w:t>
      </w:r>
    </w:p>
    <w:p w14:paraId="6CDFF485" w14:textId="77777777" w:rsidR="007B63C0" w:rsidRDefault="00000000" w:rsidP="007B63C0">
      <w:pPr>
        <w:spacing w:before="240" w:after="240" w:line="276" w:lineRule="auto"/>
        <w:jc w:val="both"/>
      </w:pPr>
      <w:hyperlink r:id="rId7">
        <w:r w:rsidR="007B63C0">
          <w:rPr>
            <w:color w:val="0563C1"/>
            <w:u w:val="single"/>
          </w:rPr>
          <w:t>Interaktivní infografiku ke Stavu životního prostředí naleznete na tomto odkazu.</w:t>
        </w:r>
      </w:hyperlink>
      <w:r w:rsidR="007B63C0">
        <w:t xml:space="preserve"> </w:t>
      </w:r>
    </w:p>
    <w:p w14:paraId="66B48F12" w14:textId="77777777" w:rsidR="007B63C0" w:rsidRDefault="007B63C0" w:rsidP="007B63C0">
      <w:pPr>
        <w:spacing w:before="240" w:after="240" w:line="276" w:lineRule="auto"/>
        <w:jc w:val="center"/>
      </w:pPr>
      <w:r>
        <w:rPr>
          <w:noProof/>
        </w:rPr>
        <w:drawing>
          <wp:inline distT="0" distB="0" distL="0" distR="0" wp14:anchorId="12F35FBA" wp14:editId="6CBFF9B7">
            <wp:extent cx="5910812" cy="3003411"/>
            <wp:effectExtent l="0" t="0" r="0" b="0"/>
            <wp:docPr id="3" name="image2.png" descr="Obsah obrázku text, snímek obrazovky, map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Obsah obrázku text, snímek obrazovky, mapa&#10;&#10;Popis byl vytvořen automatick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0812" cy="3003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19003" w14:textId="77777777" w:rsidR="007B63C0" w:rsidRDefault="007B63C0" w:rsidP="007B63C0">
      <w:pPr>
        <w:spacing w:before="240" w:after="240" w:line="276" w:lineRule="auto"/>
        <w:jc w:val="both"/>
        <w:rPr>
          <w:b/>
          <w:bCs/>
        </w:rPr>
      </w:pPr>
      <w:r>
        <w:rPr>
          <w:b/>
          <w:bCs/>
        </w:rPr>
        <w:t xml:space="preserve">Česko zaostává v nízkém podíl OZE a vysoké produkci odpadu, naopak </w:t>
      </w:r>
      <w:proofErr w:type="gramStart"/>
      <w:r>
        <w:rPr>
          <w:b/>
          <w:bCs/>
        </w:rPr>
        <w:t>emise</w:t>
      </w:r>
      <w:proofErr w:type="gramEnd"/>
      <w:r>
        <w:rPr>
          <w:b/>
          <w:bCs/>
        </w:rPr>
        <w:t xml:space="preserve"> CO₂ postupně snižujeme od 80. let</w:t>
      </w:r>
    </w:p>
    <w:p w14:paraId="635EA133" w14:textId="77777777" w:rsidR="007B63C0" w:rsidRDefault="007B63C0" w:rsidP="007B63C0">
      <w:pPr>
        <w:spacing w:before="240" w:after="240" w:line="276" w:lineRule="auto"/>
        <w:jc w:val="both"/>
      </w:pPr>
      <w:r>
        <w:t>Umístění Česka v Indexu konzistentně zhoršuje nízký podíl OZE na energetickém mixu. Ač se od ročníku 2022 zvýšil ze 17,3 % na 19,2 %, letos jsme se umístili na dosud nejhorším 20. místě. Postupně se u nás také zhoršila produkce odpadu na obyvatele, a to ze 14. na 19. místo. V recyklaci komunálního odpadu jsme se ale naopak zlepšili.</w:t>
      </w:r>
    </w:p>
    <w:p w14:paraId="405B00C3" w14:textId="669276F1" w:rsidR="007B63C0" w:rsidRDefault="007B63C0" w:rsidP="007B63C0">
      <w:pPr>
        <w:spacing w:before="240" w:after="240" w:line="276" w:lineRule="auto"/>
        <w:jc w:val="both"/>
      </w:pPr>
      <w:r>
        <w:t xml:space="preserve">V posledních letech se výrazně posouváme také ve snižování ročních </w:t>
      </w:r>
      <w:proofErr w:type="gramStart"/>
      <w:r>
        <w:t>emisí</w:t>
      </w:r>
      <w:proofErr w:type="gramEnd"/>
      <w:r>
        <w:t xml:space="preserve"> CO₂ na obyvatele. Zatímco v ročníku 2022 jsme se umístili na 25. místě s 11,7 tunami, letos jsme na 17. místě s 8,34 tuny. Dlouhodobě nejnižší </w:t>
      </w:r>
      <w:proofErr w:type="gramStart"/>
      <w:r>
        <w:t>emise</w:t>
      </w:r>
      <w:proofErr w:type="gramEnd"/>
      <w:r>
        <w:t xml:space="preserve"> CO₂ na obyvatele máme v dopravě, kde jsme se umístili na 3. místě. </w:t>
      </w:r>
      <w:r>
        <w:rPr>
          <w:i/>
          <w:iCs/>
        </w:rPr>
        <w:t xml:space="preserve">„Pomáhá tomu i velmi robustní systém hromadné dopravy. </w:t>
      </w:r>
      <w:r>
        <w:rPr>
          <w:i/>
          <w:iCs/>
        </w:rPr>
        <w:lastRenderedPageBreak/>
        <w:t xml:space="preserve">Data </w:t>
      </w:r>
      <w:hyperlink r:id="rId9">
        <w:r>
          <w:rPr>
            <w:i/>
            <w:iCs/>
            <w:color w:val="0563C1"/>
            <w:u w:val="single"/>
          </w:rPr>
          <w:t>Eurostatu</w:t>
        </w:r>
      </w:hyperlink>
      <w:r>
        <w:rPr>
          <w:i/>
          <w:iCs/>
        </w:rPr>
        <w:t xml:space="preserve"> říkají, že ji 19 % Čechů používá každý den, což je 2. nejvyšší hodnota v EU. Podle </w:t>
      </w:r>
      <w:hyperlink r:id="rId10">
        <w:r>
          <w:rPr>
            <w:i/>
            <w:iCs/>
            <w:color w:val="0563C1"/>
            <w:u w:val="single"/>
          </w:rPr>
          <w:t>Eurostatu</w:t>
        </w:r>
      </w:hyperlink>
      <w:r>
        <w:rPr>
          <w:i/>
          <w:iCs/>
        </w:rPr>
        <w:t xml:space="preserve"> zároveň máme 7. nejvyšší počet automobilů na obyvatele. I když tedy vlastníme hodně aut, stát nám nabízí kvalitní ekologickou alternativu, kterou jsme ochotni využívat,“</w:t>
      </w:r>
      <w:r>
        <w:t xml:space="preserve"> komentuje analytik Evropy v datech Adam Trunečka.</w:t>
      </w:r>
    </w:p>
    <w:p w14:paraId="7E390D81" w14:textId="77777777" w:rsidR="007B63C0" w:rsidRDefault="00000000" w:rsidP="007B63C0">
      <w:pPr>
        <w:spacing w:before="240" w:after="240" w:line="276" w:lineRule="auto"/>
        <w:jc w:val="both"/>
      </w:pPr>
      <w:hyperlink r:id="rId11">
        <w:r w:rsidR="007B63C0">
          <w:rPr>
            <w:color w:val="0563C1"/>
            <w:u w:val="single"/>
          </w:rPr>
          <w:t>Interaktivní infografiku k jednotlivým rozpadům indikátorů naleznete na tomto odkazu.</w:t>
        </w:r>
      </w:hyperlink>
    </w:p>
    <w:p w14:paraId="6DC817CE" w14:textId="77777777" w:rsidR="007B63C0" w:rsidRDefault="007B63C0" w:rsidP="007B63C0">
      <w:pPr>
        <w:spacing w:before="240" w:after="240" w:line="276" w:lineRule="auto"/>
        <w:jc w:val="both"/>
      </w:pPr>
      <w:r>
        <w:t xml:space="preserve">O snižování </w:t>
      </w:r>
      <w:proofErr w:type="gramStart"/>
      <w:r>
        <w:t>emisí</w:t>
      </w:r>
      <w:proofErr w:type="gramEnd"/>
      <w:r>
        <w:t xml:space="preserve"> CO₂ se aktuálně mluví v kontextu klimatických politik EU. V Česku, a obecně v celé Evropě, však tento proces probíhá dlouhodobě. Oproti roku 1984, kdy Česko vypustilo nejvíce emisí, jsme v roce 2024 vypustili 2,5krát emisí méně. Podle Tomáše </w:t>
      </w:r>
      <w:proofErr w:type="spellStart"/>
      <w:r>
        <w:t>Jungwirtha</w:t>
      </w:r>
      <w:proofErr w:type="spellEnd"/>
      <w:r>
        <w:t xml:space="preserve"> Březovského z Asociace pro mezinárodní otázky (AMO) stál za poklesem nejprve útlum těžkého průmyslu v první polovině devadesátých let. </w:t>
      </w:r>
      <w:r>
        <w:rPr>
          <w:i/>
          <w:iCs/>
        </w:rPr>
        <w:t>„Teprve v posledních zhruba patnácti letech vidíme pokles skutečně spojený s cílenými klimatickými politikami – ať už unijními nebo národními,“</w:t>
      </w:r>
      <w:r>
        <w:t xml:space="preserve"> vysvětluje Březovský.</w:t>
      </w:r>
    </w:p>
    <w:p w14:paraId="3046231D" w14:textId="77777777" w:rsidR="007B63C0" w:rsidRDefault="007B63C0" w:rsidP="007B63C0">
      <w:pPr>
        <w:spacing w:before="240" w:after="240" w:line="276" w:lineRule="auto"/>
        <w:jc w:val="both"/>
        <w:rPr>
          <w:b/>
          <w:bCs/>
        </w:rPr>
      </w:pPr>
      <w:r>
        <w:rPr>
          <w:b/>
          <w:bCs/>
        </w:rPr>
        <w:t>Sucho v krajině se podepíše i na českém pivu</w:t>
      </w:r>
    </w:p>
    <w:p w14:paraId="0DBDCAF5" w14:textId="77777777" w:rsidR="007B63C0" w:rsidRDefault="007B63C0" w:rsidP="007B63C0">
      <w:pPr>
        <w:spacing w:before="240" w:after="240" w:line="276" w:lineRule="auto"/>
        <w:jc w:val="both"/>
      </w:pPr>
      <w:r>
        <w:t xml:space="preserve">Česko se meziročně výrazně zlepšilo také v indikátoru sucha, a to z 11. místa na 1. místo, které sdílí hned s několika dalšími zeměmi. Podle </w:t>
      </w:r>
      <w:hyperlink r:id="rId12">
        <w:r>
          <w:rPr>
            <w:color w:val="0563C1"/>
            <w:u w:val="single"/>
          </w:rPr>
          <w:t>Evropské agentury pro životní prostředí</w:t>
        </w:r>
      </w:hyperlink>
      <w:r>
        <w:t xml:space="preserve"> nebyla v roce 2024 půda těchto zemí nadměrně zasažena suchem. Zlepšení v tomto indikátoru by však nemělo být dlouhodobé. </w:t>
      </w:r>
      <w:hyperlink r:id="rId13">
        <w:r>
          <w:rPr>
            <w:color w:val="0563C1"/>
            <w:u w:val="single"/>
          </w:rPr>
          <w:t>Seznam zprávy</w:t>
        </w:r>
      </w:hyperlink>
      <w:r>
        <w:t xml:space="preserve"> nedávno informovaly o tom, že se extrémní vlny sucha do Česka opět vrací.</w:t>
      </w:r>
    </w:p>
    <w:p w14:paraId="451FCE0E" w14:textId="77777777" w:rsidR="007B63C0" w:rsidRDefault="007B63C0" w:rsidP="007B63C0">
      <w:pPr>
        <w:spacing w:before="240" w:after="240" w:line="276" w:lineRule="auto"/>
        <w:jc w:val="both"/>
      </w:pPr>
      <w:r>
        <w:t xml:space="preserve">Z dlouhodobého hlediska změny klimatu výrazně ovlivní české zemědělství. Například podle projektu </w:t>
      </w:r>
      <w:hyperlink r:id="rId14">
        <w:r>
          <w:rPr>
            <w:color w:val="0563C1"/>
            <w:u w:val="single"/>
          </w:rPr>
          <w:t>PRO CHMEL</w:t>
        </w:r>
      </w:hyperlink>
      <w:r>
        <w:t xml:space="preserve"> bude mít sucho dopad i na úroveň českého piva, protože obzvláště u chmelu je objem i kvalita jeho úrody závislá na dostatku vláhy.</w:t>
      </w:r>
    </w:p>
    <w:p w14:paraId="7030B9A3" w14:textId="77777777" w:rsidR="007B63C0" w:rsidRDefault="007B63C0" w:rsidP="007B63C0">
      <w:pPr>
        <w:spacing w:after="0" w:line="276" w:lineRule="auto"/>
        <w:jc w:val="both"/>
      </w:pPr>
      <w:r>
        <w:rPr>
          <w:i/>
          <w:iCs/>
        </w:rPr>
        <w:t>„Sucho způsobené změnou klimatu má a bude mít významný, ekonomicky měřitelný dopad na české zemědělství. Snižuje a rozkolísává výnosy, zvyšuje náklady a mění strukturu produkce. Adaptace je možná, ale vyžaduje systematické investice a změnu řízení rizik. Pro bankovní sektor to znamená posun k proaktivnímu financování adaptačních řešení a práci s klimatickými scénáři v úvěrovém i portfoliovém řízení,“</w:t>
      </w:r>
      <w:r>
        <w:t xml:space="preserve"> upozorňuje Petra Ondrušová,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Sustainablity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v České spořitelně.</w:t>
      </w:r>
    </w:p>
    <w:p w14:paraId="184E9828" w14:textId="77777777" w:rsidR="007B63C0" w:rsidRDefault="007B63C0" w:rsidP="007B63C0">
      <w:pPr>
        <w:spacing w:after="0" w:line="276" w:lineRule="auto"/>
        <w:jc w:val="both"/>
      </w:pPr>
    </w:p>
    <w:p w14:paraId="1A2FE643" w14:textId="77777777" w:rsidR="007B63C0" w:rsidRDefault="007B63C0" w:rsidP="007B63C0">
      <w:pPr>
        <w:spacing w:after="0" w:line="276" w:lineRule="auto"/>
        <w:jc w:val="both"/>
      </w:pPr>
      <w:r>
        <w:rPr>
          <w:i/>
          <w:iCs/>
        </w:rPr>
        <w:t>„Z makroekonomického pohledu představují výkyvy srážek a teplot obrovské riziko pro stabilitu dodavatelských řetězců, protože neúroda či zhoršená kvalita klíčových plodin – včetně chmele – nutně povede k tlaku na růst cen pro koncové spotřebitele. Pokud chce české zemědělství těmto klimatickým šokům efektivně čelit, musí začít investovat do moderních technologií pro zadržování vody i do produkce s vyšší přidanou hodnotou,“</w:t>
      </w:r>
      <w:r>
        <w:t xml:space="preserve"> dodává hlavní ekonom České spořitelny David Navrátil.</w:t>
      </w:r>
    </w:p>
    <w:p w14:paraId="3AA166DE" w14:textId="77777777" w:rsidR="007B63C0" w:rsidRDefault="007B63C0" w:rsidP="007B63C0">
      <w:pPr>
        <w:spacing w:after="0" w:line="276" w:lineRule="auto"/>
        <w:jc w:val="both"/>
        <w:rPr>
          <w:b/>
          <w:bCs/>
        </w:rPr>
      </w:pPr>
    </w:p>
    <w:p w14:paraId="5CF413E9" w14:textId="77777777" w:rsidR="007B63C0" w:rsidRDefault="007B63C0" w:rsidP="007B63C0">
      <w:pPr>
        <w:spacing w:after="0" w:line="276" w:lineRule="auto"/>
        <w:jc w:val="both"/>
      </w:pPr>
      <w:r>
        <w:rPr>
          <w:b/>
          <w:bCs/>
        </w:rPr>
        <w:t>Kvůli znečištěnému ovzduší zemřou tisíce Čechů ročně</w:t>
      </w:r>
    </w:p>
    <w:p w14:paraId="1AACB381" w14:textId="77777777" w:rsidR="007B63C0" w:rsidRDefault="007B63C0" w:rsidP="007B63C0">
      <w:pPr>
        <w:spacing w:before="240" w:after="240" w:line="276" w:lineRule="auto"/>
        <w:jc w:val="both"/>
      </w:pPr>
      <w:r>
        <w:t>Problémem Česka je také znečištění ovzduší, které má výrazné dopady</w:t>
      </w:r>
      <w:r w:rsidRPr="002A2DBD">
        <w:t xml:space="preserve"> </w:t>
      </w:r>
      <w:r>
        <w:t xml:space="preserve">na zdraví. V roce 2024 bylo spojeno s odhadovanými 4 715 úmrtími, což je sice historicky nejnižší hodnota, problém tím ale zdaleka </w:t>
      </w:r>
      <w:proofErr w:type="gramStart"/>
      <w:r>
        <w:t>nekončí</w:t>
      </w:r>
      <w:proofErr w:type="gramEnd"/>
      <w:r>
        <w:t xml:space="preserve">. Jemné prachové částice PM2,5 se usazují v dýchací soustavě a při dlouhodobém vystavení zvyšují riziko respiračních onemocnění i rakoviny plic. V rámci </w:t>
      </w:r>
      <w:hyperlink r:id="rId15">
        <w:r>
          <w:rPr>
            <w:color w:val="0563C1"/>
            <w:u w:val="single"/>
          </w:rPr>
          <w:t>indikátoru</w:t>
        </w:r>
      </w:hyperlink>
      <w:r>
        <w:t>, který sleduje znečistění ovzduší ve městech se Česko umístilo na 19. místě.</w:t>
      </w:r>
    </w:p>
    <w:p w14:paraId="6E6F17E1" w14:textId="77777777" w:rsidR="007B63C0" w:rsidRDefault="00000000" w:rsidP="007B63C0">
      <w:pPr>
        <w:spacing w:before="240" w:after="240" w:line="276" w:lineRule="auto"/>
        <w:jc w:val="both"/>
      </w:pPr>
      <w:hyperlink r:id="rId16">
        <w:r w:rsidR="007B63C0">
          <w:rPr>
            <w:color w:val="0563C1"/>
            <w:u w:val="single"/>
          </w:rPr>
          <w:t>Interaktivní infografiku k jednotlivým hodnotám indikátorů naleznete na tomto odkazu</w:t>
        </w:r>
      </w:hyperlink>
      <w:r w:rsidR="007B63C0">
        <w:t>.</w:t>
      </w:r>
    </w:p>
    <w:p w14:paraId="36F3FF89" w14:textId="77777777" w:rsidR="007B63C0" w:rsidRDefault="007B63C0" w:rsidP="007B63C0">
      <w:pPr>
        <w:spacing w:before="240" w:after="240" w:line="276" w:lineRule="auto"/>
        <w:jc w:val="both"/>
      </w:pPr>
      <w:r>
        <w:t xml:space="preserve">Klimatická politika má zároveň i silný ekonomický rozměr, který v posledních letech dominuje veřejné debatě. Podle šéfredaktorky portálu Byznys a udržitelnost Kateřiny Novotné je pro českou ekonomiku zásadní její stabilita a předvídatelnost. </w:t>
      </w:r>
      <w:r>
        <w:rPr>
          <w:i/>
          <w:iCs/>
        </w:rPr>
        <w:t>„Stopka dekarbonizace neznamená, že zpomalí i zbytek Evropy. Naopak riskujeme ztrátu investic, odběratelů i reputace spolehlivého partnera,“</w:t>
      </w:r>
      <w:r>
        <w:t xml:space="preserve"> upozorňuje.</w:t>
      </w:r>
    </w:p>
    <w:p w14:paraId="499EFAB8" w14:textId="77777777" w:rsidR="007B63C0" w:rsidRDefault="007B63C0" w:rsidP="007B63C0">
      <w:pPr>
        <w:spacing w:before="240" w:after="240" w:line="276" w:lineRule="auto"/>
        <w:jc w:val="both"/>
        <w:rPr>
          <w:b/>
          <w:bCs/>
        </w:rPr>
      </w:pPr>
      <w:r>
        <w:lastRenderedPageBreak/>
        <w:t xml:space="preserve">Více o Indexu prosperity a finančního zdraví na </w:t>
      </w:r>
      <w:hyperlink r:id="rId17">
        <w:r>
          <w:rPr>
            <w:color w:val="1155CC"/>
            <w:u w:val="single"/>
          </w:rPr>
          <w:t>Indexprosperity.cz</w:t>
        </w:r>
      </w:hyperlink>
      <w:r>
        <w:t>.</w:t>
      </w:r>
    </w:p>
    <w:p w14:paraId="73053769" w14:textId="77777777" w:rsidR="007B63C0" w:rsidRDefault="007B63C0" w:rsidP="007B63C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pro média:</w:t>
      </w:r>
    </w:p>
    <w:p w14:paraId="2A2BBDCB" w14:textId="77777777" w:rsidR="007B63C0" w:rsidRDefault="007B63C0" w:rsidP="007B63C0">
      <w:pPr>
        <w:spacing w:after="0" w:line="276" w:lineRule="auto"/>
        <w:jc w:val="both"/>
      </w:pPr>
      <w:r>
        <w:t>Adéla Veselá</w:t>
      </w:r>
    </w:p>
    <w:p w14:paraId="6B1CD7F4" w14:textId="77777777" w:rsidR="007B63C0" w:rsidRDefault="007B63C0" w:rsidP="007B63C0">
      <w:pPr>
        <w:spacing w:after="0" w:line="276" w:lineRule="auto"/>
        <w:jc w:val="both"/>
      </w:pPr>
      <w:r>
        <w:rPr>
          <w:color w:val="0563C1"/>
          <w:u w:val="single"/>
        </w:rPr>
        <w:t>adela.vesela@dfmg.cz</w:t>
      </w:r>
    </w:p>
    <w:p w14:paraId="4C95A938" w14:textId="6C5FA34A" w:rsidR="007B63C0" w:rsidRDefault="007B63C0" w:rsidP="007B63C0">
      <w:pPr>
        <w:spacing w:after="0" w:line="276" w:lineRule="auto"/>
        <w:jc w:val="both"/>
        <w:rPr>
          <w:rFonts w:ascii="Aptos" w:eastAsia="Aptos" w:hAnsi="Aptos" w:cs="Aptos"/>
        </w:rPr>
      </w:pPr>
      <w:r>
        <w:t>Tel.: +420 722 193 81</w:t>
      </w:r>
      <w:r>
        <w:rPr>
          <w:rFonts w:ascii="Aptos" w:eastAsia="Aptos" w:hAnsi="Aptos" w:cs="Aptos"/>
        </w:rPr>
        <w:t>9</w:t>
      </w:r>
    </w:p>
    <w:p w14:paraId="2109184E" w14:textId="77777777" w:rsidR="002A4166" w:rsidRDefault="002A4166"/>
    <w:sectPr w:rsidR="002A4166" w:rsidSect="007B63C0">
      <w:footerReference w:type="default" r:id="rId1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11280" w14:textId="77777777" w:rsidR="000428A9" w:rsidRDefault="000428A9">
      <w:pPr>
        <w:spacing w:after="0" w:line="240" w:lineRule="auto"/>
      </w:pPr>
      <w:r>
        <w:separator/>
      </w:r>
    </w:p>
  </w:endnote>
  <w:endnote w:type="continuationSeparator" w:id="0">
    <w:p w14:paraId="689BA2E4" w14:textId="77777777" w:rsidR="000428A9" w:rsidRDefault="0004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3863F" w14:textId="77777777" w:rsidR="00A868CF" w:rsidRDefault="00000000">
    <w:r>
      <w:rPr>
        <w:noProof/>
      </w:rPr>
      <w:drawing>
        <wp:anchor distT="0" distB="0" distL="0" distR="0" simplePos="0" relativeHeight="251659264" behindDoc="0" locked="0" layoutInCell="1" hidden="0" allowOverlap="1" wp14:anchorId="131A49D2" wp14:editId="728EAC57">
          <wp:simplePos x="0" y="0"/>
          <wp:positionH relativeFrom="column">
            <wp:posOffset>-438147</wp:posOffset>
          </wp:positionH>
          <wp:positionV relativeFrom="paragraph">
            <wp:posOffset>514984</wp:posOffset>
          </wp:positionV>
          <wp:extent cx="7509510" cy="132080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0094" r="19202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ED61" w14:textId="77777777" w:rsidR="000428A9" w:rsidRDefault="000428A9">
      <w:pPr>
        <w:spacing w:after="0" w:line="240" w:lineRule="auto"/>
      </w:pPr>
      <w:r>
        <w:separator/>
      </w:r>
    </w:p>
  </w:footnote>
  <w:footnote w:type="continuationSeparator" w:id="0">
    <w:p w14:paraId="6DA9D383" w14:textId="77777777" w:rsidR="000428A9" w:rsidRDefault="00042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C0"/>
    <w:rsid w:val="000428A9"/>
    <w:rsid w:val="00212180"/>
    <w:rsid w:val="002A4166"/>
    <w:rsid w:val="00681D87"/>
    <w:rsid w:val="007B63C0"/>
    <w:rsid w:val="00933476"/>
    <w:rsid w:val="0093673F"/>
    <w:rsid w:val="00A868CF"/>
    <w:rsid w:val="00CB19E9"/>
    <w:rsid w:val="00D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C0CAD"/>
  <w15:chartTrackingRefBased/>
  <w15:docId w15:val="{27C13125-6B16-204D-8031-47252536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3C0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63C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3C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3C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3C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3C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3C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3C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3C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3C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3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3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3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3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3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3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3C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3C0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63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63C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63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3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6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eznamzpravy.cz/clanek/domaci-zivot-v-cesku-sucho-sili-lesy-trpi-situace-pripomina-rok-kdy-horelo-u-hrenska-304932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ublic.tableau.com/app/profile/dark.side/viz/EvD_2026_Indexprosperity_3_ivotnprosted/Dashboard_mapa?publish=yes" TargetMode="External"/><Relationship Id="rId12" Type="http://schemas.openxmlformats.org/officeDocument/2006/relationships/hyperlink" Target="https://www.eea.europa.eu/en/analysis/maps-and-charts/drought-impact-on-ecosystems-in-data-viewers" TargetMode="External"/><Relationship Id="rId17" Type="http://schemas.openxmlformats.org/officeDocument/2006/relationships/hyperlink" Target="http://www.indexprosperity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lic.tableau.com/app/profile/dark.side/viz/EvD_2026_Indexprosperity_3_ivotnprosted/Dashboard_hodnoty?publish=ye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ublic.tableau.com/app/profile/dark.side/viz/EvD_2026_Indexprosperity_3_ivotnprosted/Dashboard_rozpad?publish=y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c.europa.eu/eurostat/databrowser/view/sdg_11_52/default/table?lang=en" TargetMode="External"/><Relationship Id="rId10" Type="http://schemas.openxmlformats.org/officeDocument/2006/relationships/hyperlink" Target="https://ec.europa.eu/eurostat/databrowser/view/road_eqs_carhab__custom_19118582/bookmark/table?lang=en&amp;bookmarkId=23b1f8c5-e15f-4ce7-929a-eda63453b823&amp;c=176434515700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c.europa.eu/eurostat/databrowser/view/ilc_atst01$defaultview/bookmark/table?lang=en&amp;bookmarkId=31a36d86-093d-4a0d-841e-ebc86ebb8f0a&amp;c=1772447346000" TargetMode="External"/><Relationship Id="rId14" Type="http://schemas.openxmlformats.org/officeDocument/2006/relationships/hyperlink" Target="https://prochmel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1069</Words>
  <Characters>6217</Characters>
  <Application>Microsoft Office Word</Application>
  <DocSecurity>0</DocSecurity>
  <Lines>111</Lines>
  <Paragraphs>34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Veselá</dc:creator>
  <cp:keywords/>
  <dc:description/>
  <cp:lastModifiedBy>Adéla Veselá</cp:lastModifiedBy>
  <cp:revision>2</cp:revision>
  <dcterms:created xsi:type="dcterms:W3CDTF">2026-05-06T12:49:00Z</dcterms:created>
  <dcterms:modified xsi:type="dcterms:W3CDTF">2026-05-07T07:29:00Z</dcterms:modified>
</cp:coreProperties>
</file>